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F2497" w14:textId="77777777" w:rsidR="005B1FB4" w:rsidRPr="007B2FC7" w:rsidRDefault="005B1FB4" w:rsidP="0085185E">
      <w:pPr>
        <w:spacing w:after="0" w:line="240" w:lineRule="auto"/>
        <w:rPr>
          <w:rFonts w:ascii="Jost" w:eastAsia="Calibri" w:hAnsi="Jost" w:cs="Times New Roman"/>
          <w:b/>
          <w:bCs/>
          <w:iCs/>
          <w:noProof w:val="0"/>
          <w:color w:val="3B3838" w:themeColor="background2" w:themeShade="40"/>
          <w:sz w:val="24"/>
          <w:szCs w:val="24"/>
          <w:lang w:eastAsia="ja-JP"/>
        </w:rPr>
      </w:pPr>
    </w:p>
    <w:p w14:paraId="3CCCAE41" w14:textId="77777777" w:rsidR="005D61A8" w:rsidRPr="007B2FC7" w:rsidRDefault="005D61A8" w:rsidP="0085185E">
      <w:pPr>
        <w:spacing w:after="0" w:line="240" w:lineRule="auto"/>
        <w:rPr>
          <w:rFonts w:ascii="Jost" w:eastAsia="Calibri" w:hAnsi="Jost" w:cs="Times New Roman"/>
          <w:b/>
          <w:bCs/>
          <w:iCs/>
          <w:noProof w:val="0"/>
          <w:color w:val="3B3838" w:themeColor="background2" w:themeShade="40"/>
          <w:sz w:val="24"/>
          <w:szCs w:val="24"/>
          <w:lang w:eastAsia="ja-JP"/>
        </w:rPr>
      </w:pPr>
    </w:p>
    <w:p w14:paraId="17656E9C" w14:textId="77777777" w:rsidR="0048741C" w:rsidRDefault="0048741C" w:rsidP="0085185E">
      <w:pPr>
        <w:spacing w:after="0" w:line="240" w:lineRule="auto"/>
        <w:rPr>
          <w:rFonts w:ascii="Jost" w:eastAsia="Calibri" w:hAnsi="Jost" w:cs="Times New Roman"/>
          <w:b/>
          <w:bCs/>
          <w:iCs/>
          <w:noProof w:val="0"/>
          <w:color w:val="3B3838" w:themeColor="background2" w:themeShade="40"/>
          <w:sz w:val="24"/>
          <w:szCs w:val="24"/>
          <w:lang w:eastAsia="ja-JP"/>
        </w:rPr>
      </w:pPr>
    </w:p>
    <w:p w14:paraId="0B475AD5" w14:textId="49D8D439" w:rsidR="002B7055" w:rsidRPr="006D004E" w:rsidRDefault="006D004E" w:rsidP="006D004E">
      <w:pPr>
        <w:spacing w:after="0" w:line="240" w:lineRule="auto"/>
        <w:jc w:val="both"/>
        <w:rPr>
          <w:rFonts w:ascii="Jost" w:eastAsia="Times New Roman" w:hAnsi="Jost" w:cs="Times New Roman"/>
          <w:b/>
          <w:noProof w:val="0"/>
          <w:color w:val="3B3838" w:themeColor="background2" w:themeShade="40"/>
          <w:sz w:val="24"/>
          <w:szCs w:val="24"/>
          <w:lang w:eastAsia="lt-LT"/>
        </w:rPr>
      </w:pPr>
      <w:r w:rsidRPr="006D004E">
        <w:rPr>
          <w:rFonts w:ascii="Jost" w:hAnsi="Jost"/>
          <w:b/>
        </w:rPr>
        <w:t>SPAUSDINIMO ĮRANGOS EKSPLOATACINIŲ MEDŽIAGŲ UŽSAKYMAI PER CPO LT ELEKTRONINĮ KATALOGĄ</w:t>
      </w:r>
      <w:r w:rsidRPr="006D004E">
        <w:rPr>
          <w:rFonts w:ascii="Jost" w:eastAsia="Times New Roman" w:hAnsi="Jost" w:cs="Times New Roman"/>
          <w:b/>
          <w:noProof w:val="0"/>
          <w:color w:val="3B3838" w:themeColor="background2" w:themeShade="40"/>
          <w:sz w:val="24"/>
          <w:szCs w:val="24"/>
          <w:lang w:eastAsia="lt-LT"/>
        </w:rPr>
        <w:t xml:space="preserve"> </w:t>
      </w:r>
    </w:p>
    <w:p w14:paraId="07911C52" w14:textId="26838931" w:rsidR="00225372" w:rsidRPr="007B2FC7" w:rsidRDefault="008E6D33" w:rsidP="0085185E">
      <w:pPr>
        <w:spacing w:after="0" w:line="240" w:lineRule="auto"/>
        <w:rPr>
          <w:rFonts w:ascii="Jost" w:eastAsia="Calibri" w:hAnsi="Jost" w:cs="Arial"/>
          <w:noProof w:val="0"/>
          <w:color w:val="3B3838" w:themeColor="background2" w:themeShade="40"/>
          <w:sz w:val="24"/>
          <w:szCs w:val="24"/>
          <w:lang w:eastAsia="ja-JP"/>
        </w:rPr>
      </w:pPr>
      <w:r w:rsidRPr="007B2FC7">
        <w:rPr>
          <w:rFonts w:ascii="Jost" w:eastAsia="Times New Roman" w:hAnsi="Jost" w:cs="Times New Roman"/>
          <w:b/>
          <w:bCs/>
          <w:noProof w:val="0"/>
          <w:color w:val="3B3838" w:themeColor="background2" w:themeShade="40"/>
          <w:sz w:val="24"/>
          <w:szCs w:val="24"/>
          <w:lang w:eastAsia="lt-LT"/>
        </w:rPr>
        <w:t>Pirkimo</w:t>
      </w:r>
      <w:r w:rsidR="00225372" w:rsidRPr="007B2FC7">
        <w:rPr>
          <w:rFonts w:ascii="Jost" w:eastAsia="Times New Roman" w:hAnsi="Jost" w:cs="Times New Roman"/>
          <w:b/>
          <w:bCs/>
          <w:noProof w:val="0"/>
          <w:color w:val="3B3838" w:themeColor="background2" w:themeShade="40"/>
          <w:sz w:val="24"/>
          <w:szCs w:val="24"/>
          <w:lang w:eastAsia="lt-LT"/>
        </w:rPr>
        <w:t xml:space="preserve"> Nr.</w:t>
      </w:r>
      <w:r w:rsidR="00225372" w:rsidRPr="007B2FC7">
        <w:rPr>
          <w:rFonts w:ascii="Jost" w:eastAsia="Times New Roman" w:hAnsi="Jost" w:cs="Times New Roman"/>
          <w:b/>
          <w:bCs/>
          <w:noProof w:val="0"/>
          <w:color w:val="3B3838" w:themeColor="background2" w:themeShade="40"/>
          <w:sz w:val="24"/>
          <w:szCs w:val="24"/>
          <w:shd w:val="clear" w:color="auto" w:fill="FFFFFF"/>
          <w:lang w:eastAsia="lt-LT"/>
        </w:rPr>
        <w:t xml:space="preserve"> </w:t>
      </w:r>
      <w:r w:rsidR="002B7055">
        <w:rPr>
          <w:rFonts w:ascii="Jost" w:eastAsia="Times New Roman" w:hAnsi="Jost" w:cs="Times New Roman"/>
          <w:b/>
          <w:bCs/>
          <w:noProof w:val="0"/>
          <w:color w:val="3B3838" w:themeColor="background2" w:themeShade="40"/>
          <w:sz w:val="24"/>
          <w:szCs w:val="24"/>
          <w:lang w:eastAsia="lt-LT"/>
        </w:rPr>
        <w:t>476934</w:t>
      </w:r>
    </w:p>
    <w:p w14:paraId="24F7E4BF" w14:textId="77777777" w:rsidR="00225372" w:rsidRPr="007B2FC7" w:rsidRDefault="00225372" w:rsidP="00225372">
      <w:pPr>
        <w:spacing w:after="0" w:line="240" w:lineRule="auto"/>
        <w:rPr>
          <w:rFonts w:ascii="Jost" w:eastAsia="Times New Roman" w:hAnsi="Jost" w:cs="Times New Roman"/>
          <w:b/>
          <w:i/>
          <w:iCs/>
          <w:noProof w:val="0"/>
          <w:color w:val="3B3838" w:themeColor="background2" w:themeShade="40"/>
          <w:sz w:val="24"/>
          <w:szCs w:val="24"/>
          <w:lang w:eastAsia="lt-LT"/>
        </w:rPr>
      </w:pPr>
    </w:p>
    <w:p w14:paraId="550F29DC" w14:textId="77777777" w:rsidR="00225372" w:rsidRPr="007B2FC7" w:rsidRDefault="00225372" w:rsidP="00225372">
      <w:pPr>
        <w:spacing w:after="0" w:line="240" w:lineRule="auto"/>
        <w:rPr>
          <w:rFonts w:ascii="Jost" w:eastAsia="Times New Roman" w:hAnsi="Jost" w:cs="Times New Roman"/>
          <w:b/>
          <w:i/>
          <w:iCs/>
          <w:noProof w:val="0"/>
          <w:color w:val="3B3838" w:themeColor="background2" w:themeShade="40"/>
          <w:sz w:val="24"/>
          <w:szCs w:val="24"/>
          <w:lang w:eastAsia="lt-LT"/>
        </w:rPr>
      </w:pPr>
      <w:r w:rsidRPr="007B2FC7">
        <w:rPr>
          <w:rFonts w:ascii="Jost" w:eastAsia="Times New Roman" w:hAnsi="Jost" w:cs="Times New Roman"/>
          <w:b/>
          <w:i/>
          <w:iCs/>
          <w:noProof w:val="0"/>
          <w:color w:val="3B3838" w:themeColor="background2" w:themeShade="40"/>
          <w:sz w:val="24"/>
          <w:szCs w:val="24"/>
          <w:lang w:eastAsia="lt-LT"/>
        </w:rPr>
        <w:t xml:space="preserve">pirkimo kandidatams/dalyviams </w:t>
      </w:r>
    </w:p>
    <w:p w14:paraId="41C5B8C9" w14:textId="77777777" w:rsidR="00225372" w:rsidRPr="007B2FC7" w:rsidRDefault="00225372" w:rsidP="00225372">
      <w:pPr>
        <w:spacing w:after="0" w:line="240" w:lineRule="auto"/>
        <w:rPr>
          <w:rFonts w:ascii="Jost" w:eastAsia="Times New Roman" w:hAnsi="Jost" w:cs="Times New Roman"/>
          <w:i/>
          <w:noProof w:val="0"/>
          <w:color w:val="3B3838" w:themeColor="background2" w:themeShade="40"/>
          <w:sz w:val="24"/>
          <w:szCs w:val="24"/>
          <w:lang w:eastAsia="lt-LT"/>
        </w:rPr>
      </w:pPr>
      <w:r w:rsidRPr="007B2FC7">
        <w:rPr>
          <w:rFonts w:ascii="Jost" w:eastAsia="Times New Roman" w:hAnsi="Jost" w:cs="Times New Roman"/>
          <w:i/>
          <w:noProof w:val="0"/>
          <w:color w:val="3B3838" w:themeColor="background2" w:themeShade="40"/>
          <w:sz w:val="24"/>
          <w:szCs w:val="24"/>
          <w:lang w:eastAsia="lt-LT"/>
        </w:rPr>
        <w:t>Teikiama CVP IS priemonėmis</w:t>
      </w:r>
    </w:p>
    <w:p w14:paraId="535AB7FC" w14:textId="77777777" w:rsidR="004A3911" w:rsidRDefault="004A3911" w:rsidP="00225372">
      <w:pPr>
        <w:spacing w:before="100" w:beforeAutospacing="1" w:after="100" w:afterAutospacing="1" w:line="240" w:lineRule="auto"/>
        <w:jc w:val="both"/>
        <w:rPr>
          <w:rFonts w:ascii="Jost" w:eastAsia="Times New Roman" w:hAnsi="Jost" w:cs="Times New Roman"/>
          <w:b/>
          <w:bCs/>
          <w:noProof w:val="0"/>
          <w:color w:val="3B3838" w:themeColor="background2" w:themeShade="40"/>
          <w:lang w:eastAsia="en-GB"/>
        </w:rPr>
      </w:pPr>
    </w:p>
    <w:p w14:paraId="594EC505" w14:textId="0022D53A" w:rsidR="00225372" w:rsidRPr="007B2FC7" w:rsidRDefault="00225372" w:rsidP="00225372">
      <w:pPr>
        <w:spacing w:before="100" w:beforeAutospacing="1" w:after="100" w:afterAutospacing="1" w:line="240" w:lineRule="auto"/>
        <w:jc w:val="both"/>
        <w:rPr>
          <w:rFonts w:ascii="Jost" w:eastAsia="Times New Roman" w:hAnsi="Jost" w:cs="Times New Roman"/>
          <w:b/>
          <w:bCs/>
          <w:noProof w:val="0"/>
          <w:color w:val="3B3838" w:themeColor="background2" w:themeShade="40"/>
          <w:lang w:eastAsia="en-GB"/>
        </w:rPr>
      </w:pPr>
      <w:r w:rsidRPr="007B2FC7">
        <w:rPr>
          <w:rFonts w:ascii="Jost" w:eastAsia="Times New Roman" w:hAnsi="Jost" w:cs="Times New Roman"/>
          <w:b/>
          <w:bCs/>
          <w:noProof w:val="0"/>
          <w:color w:val="3B3838" w:themeColor="background2" w:themeShade="40"/>
          <w:lang w:eastAsia="en-GB"/>
        </w:rPr>
        <w:t>PIRKIMO SĄLYGŲ PATIKSLINIMAS</w:t>
      </w:r>
    </w:p>
    <w:p w14:paraId="424DE4B4" w14:textId="0A029D6D" w:rsidR="00E8206F" w:rsidRPr="007B2FC7" w:rsidRDefault="00225372" w:rsidP="009706A9">
      <w:pPr>
        <w:spacing w:after="0" w:line="276" w:lineRule="auto"/>
        <w:ind w:firstLine="720"/>
        <w:jc w:val="both"/>
        <w:rPr>
          <w:rFonts w:ascii="Jost" w:eastAsia="Times New Roman" w:hAnsi="Jost" w:cs="Times New Roman"/>
          <w:noProof w:val="0"/>
          <w:color w:val="3B3838" w:themeColor="background2" w:themeShade="40"/>
          <w:lang w:eastAsia="en-GB"/>
        </w:rPr>
      </w:pPr>
      <w:r w:rsidRPr="007B2FC7">
        <w:rPr>
          <w:rFonts w:ascii="Jost" w:eastAsia="Times New Roman" w:hAnsi="Jost" w:cs="Times New Roman"/>
          <w:noProof w:val="0"/>
          <w:color w:val="3B3838" w:themeColor="background2" w:themeShade="40"/>
          <w:lang w:eastAsia="en-GB"/>
        </w:rPr>
        <w:t>Viešojo pirkimo „</w:t>
      </w:r>
      <w:r w:rsidR="006D004E" w:rsidRPr="004F52AB">
        <w:rPr>
          <w:rFonts w:ascii="Jost" w:hAnsi="Jost"/>
          <w:bCs/>
        </w:rPr>
        <w:t>Spausdinimo įrangos eksploatacinių medžiagų užsakymai per CPO LT elektroninį katalogą</w:t>
      </w:r>
      <w:r w:rsidRPr="007B2FC7">
        <w:rPr>
          <w:rFonts w:ascii="Jost" w:eastAsia="Times New Roman" w:hAnsi="Jost" w:cs="Times New Roman"/>
          <w:noProof w:val="0"/>
          <w:color w:val="3B3838" w:themeColor="background2" w:themeShade="40"/>
          <w:lang w:eastAsia="en-GB"/>
        </w:rPr>
        <w:t>“, kuris vykdomas taikant dinaminę pirkimų sistemą (toliau – DPS), pirkimo Nr.</w:t>
      </w:r>
      <w:r w:rsidRPr="007B2FC7">
        <w:rPr>
          <w:rFonts w:ascii="Jost" w:eastAsia="Times New Roman" w:hAnsi="Jost" w:cs="Times New Roman"/>
          <w:b/>
          <w:bCs/>
          <w:noProof w:val="0"/>
          <w:color w:val="3B3838" w:themeColor="background2" w:themeShade="40"/>
          <w:lang w:eastAsia="lt-LT"/>
        </w:rPr>
        <w:t xml:space="preserve"> </w:t>
      </w:r>
      <w:r w:rsidR="006D004E">
        <w:rPr>
          <w:rFonts w:ascii="Jost" w:eastAsia="Times New Roman" w:hAnsi="Jost" w:cs="Times New Roman"/>
          <w:noProof w:val="0"/>
          <w:color w:val="3B3838" w:themeColor="background2" w:themeShade="40"/>
          <w:lang w:eastAsia="lt-LT"/>
        </w:rPr>
        <w:t>476934</w:t>
      </w:r>
      <w:r w:rsidRPr="007B2FC7">
        <w:rPr>
          <w:rFonts w:ascii="Jost" w:eastAsia="Times New Roman" w:hAnsi="Jost" w:cs="Times New Roman"/>
          <w:noProof w:val="0"/>
          <w:color w:val="3B3838" w:themeColor="background2" w:themeShade="40"/>
          <w:lang w:eastAsia="en-GB"/>
        </w:rPr>
        <w:t xml:space="preserve"> (toliau – </w:t>
      </w:r>
      <w:r w:rsidR="00FC3E45" w:rsidRPr="007B2FC7">
        <w:rPr>
          <w:rFonts w:ascii="Jost" w:eastAsia="Times New Roman" w:hAnsi="Jost" w:cs="Times New Roman"/>
          <w:noProof w:val="0"/>
          <w:color w:val="3B3838" w:themeColor="background2" w:themeShade="40"/>
          <w:lang w:eastAsia="en-GB"/>
        </w:rPr>
        <w:t>P</w:t>
      </w:r>
      <w:r w:rsidRPr="007B2FC7">
        <w:rPr>
          <w:rFonts w:ascii="Jost" w:eastAsia="Times New Roman" w:hAnsi="Jost" w:cs="Times New Roman"/>
          <w:noProof w:val="0"/>
          <w:color w:val="3B3838" w:themeColor="background2" w:themeShade="40"/>
          <w:lang w:eastAsia="en-GB"/>
        </w:rPr>
        <w:t xml:space="preserve">irkimas), </w:t>
      </w:r>
      <w:r w:rsidR="00FC3E45" w:rsidRPr="007B2FC7">
        <w:rPr>
          <w:rFonts w:ascii="Jost" w:eastAsia="Times New Roman" w:hAnsi="Jost" w:cs="Times New Roman"/>
          <w:noProof w:val="0"/>
          <w:color w:val="3B3838" w:themeColor="background2" w:themeShade="40"/>
          <w:lang w:eastAsia="en-GB"/>
        </w:rPr>
        <w:t>P</w:t>
      </w:r>
      <w:r w:rsidRPr="007B2FC7">
        <w:rPr>
          <w:rFonts w:ascii="Jost" w:eastAsia="Times New Roman" w:hAnsi="Jost" w:cs="Times New Roman"/>
          <w:noProof w:val="0"/>
          <w:color w:val="3B3838" w:themeColor="background2" w:themeShade="40"/>
          <w:lang w:eastAsia="en-GB"/>
        </w:rPr>
        <w:t xml:space="preserve">irkimo dokumentų patikslinimas </w:t>
      </w:r>
      <w:r w:rsidR="002075D2" w:rsidRPr="007B2FC7">
        <w:rPr>
          <w:rFonts w:ascii="Jost" w:hAnsi="Jost"/>
          <w:color w:val="3B3838" w:themeColor="background2" w:themeShade="40"/>
        </w:rPr>
        <w:t xml:space="preserve">VšĮ </w:t>
      </w:r>
      <w:r w:rsidRPr="007B2FC7">
        <w:rPr>
          <w:rFonts w:ascii="Jost" w:eastAsia="Times New Roman" w:hAnsi="Jost" w:cs="Times New Roman"/>
          <w:noProof w:val="0"/>
          <w:color w:val="3B3838" w:themeColor="background2" w:themeShade="40"/>
          <w:lang w:eastAsia="lt-LT"/>
        </w:rPr>
        <w:t>CPO LT iniciatyva</w:t>
      </w:r>
      <w:r w:rsidRPr="007B2FC7">
        <w:rPr>
          <w:rFonts w:ascii="Jost" w:eastAsia="Times New Roman" w:hAnsi="Jost" w:cs="Times New Roman"/>
          <w:noProof w:val="0"/>
          <w:color w:val="3B3838" w:themeColor="background2" w:themeShade="40"/>
          <w:lang w:eastAsia="en-GB"/>
        </w:rPr>
        <w:t xml:space="preserve">. </w:t>
      </w:r>
    </w:p>
    <w:p w14:paraId="35E57A60" w14:textId="62670405" w:rsidR="005D3460" w:rsidRPr="007B2FC7" w:rsidRDefault="00225372" w:rsidP="009706A9">
      <w:pPr>
        <w:spacing w:after="0" w:line="276" w:lineRule="auto"/>
        <w:ind w:firstLine="720"/>
        <w:jc w:val="both"/>
        <w:rPr>
          <w:rFonts w:ascii="Jost" w:eastAsia="Times New Roman" w:hAnsi="Jost" w:cs="Times New Roman"/>
          <w:noProof w:val="0"/>
          <w:color w:val="3B3838" w:themeColor="background2" w:themeShade="40"/>
          <w:sz w:val="24"/>
          <w:szCs w:val="24"/>
          <w:lang w:eastAsia="lt-LT"/>
        </w:rPr>
      </w:pPr>
      <w:r w:rsidRPr="007B2FC7">
        <w:rPr>
          <w:rFonts w:ascii="Jost" w:eastAsia="Times New Roman" w:hAnsi="Jost" w:cs="Times New Roman"/>
          <w:noProof w:val="0"/>
          <w:color w:val="3B3838" w:themeColor="background2" w:themeShade="40"/>
          <w:lang w:eastAsia="lt-LT"/>
        </w:rPr>
        <w:t xml:space="preserve">Pirkimo dokumentai tikslinami vadovaujantis </w:t>
      </w:r>
      <w:r w:rsidR="00E8206F" w:rsidRPr="007B2FC7">
        <w:rPr>
          <w:rFonts w:ascii="Jost" w:eastAsia="Times New Roman" w:hAnsi="Jost" w:cs="Times New Roman"/>
          <w:noProof w:val="0"/>
          <w:color w:val="3B3838" w:themeColor="background2" w:themeShade="40"/>
          <w:lang w:eastAsia="lt-LT"/>
        </w:rPr>
        <w:t>P</w:t>
      </w:r>
      <w:r w:rsidRPr="007B2FC7">
        <w:rPr>
          <w:rFonts w:ascii="Jost" w:eastAsia="Times New Roman" w:hAnsi="Jost" w:cs="Times New Roman"/>
          <w:noProof w:val="0"/>
          <w:color w:val="3B3838" w:themeColor="background2" w:themeShade="40"/>
          <w:lang w:eastAsia="lt-LT"/>
        </w:rPr>
        <w:t xml:space="preserve">irkimo </w:t>
      </w:r>
      <w:r w:rsidR="00E8206F" w:rsidRPr="007B2FC7">
        <w:rPr>
          <w:rFonts w:ascii="Jost" w:eastAsia="Times New Roman" w:hAnsi="Jost" w:cs="Times New Roman"/>
          <w:noProof w:val="0"/>
          <w:color w:val="3B3838" w:themeColor="background2" w:themeShade="40"/>
          <w:lang w:eastAsia="lt-LT"/>
        </w:rPr>
        <w:t>dokumentų</w:t>
      </w:r>
      <w:r w:rsidRPr="007B2FC7">
        <w:rPr>
          <w:rFonts w:ascii="Jost" w:eastAsia="Times New Roman" w:hAnsi="Jost" w:cs="Times New Roman"/>
          <w:noProof w:val="0"/>
          <w:color w:val="3B3838" w:themeColor="background2" w:themeShade="40"/>
          <w:lang w:eastAsia="lt-LT"/>
        </w:rPr>
        <w:t xml:space="preserve"> A dalies „Nurodymai dalyviams“ 3.3 punk</w:t>
      </w:r>
      <w:r w:rsidR="005C0042" w:rsidRPr="007B2FC7">
        <w:rPr>
          <w:rFonts w:ascii="Jost" w:eastAsia="Times New Roman" w:hAnsi="Jost" w:cs="Times New Roman"/>
          <w:noProof w:val="0"/>
          <w:color w:val="3B3838" w:themeColor="background2" w:themeShade="40"/>
          <w:lang w:eastAsia="lt-LT"/>
        </w:rPr>
        <w:t>t</w:t>
      </w:r>
      <w:r w:rsidRPr="007B2FC7">
        <w:rPr>
          <w:rFonts w:ascii="Jost" w:eastAsia="Times New Roman" w:hAnsi="Jost" w:cs="Times New Roman"/>
          <w:noProof w:val="0"/>
          <w:color w:val="3B3838" w:themeColor="background2" w:themeShade="40"/>
          <w:lang w:eastAsia="lt-LT"/>
        </w:rPr>
        <w:t xml:space="preserve">u </w:t>
      </w:r>
      <w:r w:rsidRPr="007B2FC7">
        <w:rPr>
          <w:rFonts w:ascii="Jost" w:eastAsia="Times New Roman" w:hAnsi="Jost" w:cs="Times New Roman"/>
          <w:bCs/>
          <w:noProof w:val="0"/>
          <w:color w:val="3B3838" w:themeColor="background2" w:themeShade="40"/>
          <w:lang w:eastAsia="lt-LT"/>
        </w:rPr>
        <w:t>ir išdėstomi sekančiai</w:t>
      </w:r>
      <w:r w:rsidRPr="007B2FC7">
        <w:rPr>
          <w:rFonts w:ascii="Jost" w:eastAsia="Times New Roman" w:hAnsi="Jost" w:cs="Times New Roman"/>
          <w:noProof w:val="0"/>
          <w:color w:val="3B3838" w:themeColor="background2" w:themeShade="40"/>
          <w:lang w:eastAsia="lt-LT"/>
        </w:rPr>
        <w:t>:</w:t>
      </w:r>
    </w:p>
    <w:p w14:paraId="000EA678" w14:textId="77777777" w:rsidR="005D3460" w:rsidRPr="007B2FC7" w:rsidRDefault="005D3460" w:rsidP="005D3460">
      <w:pPr>
        <w:widowControl w:val="0"/>
        <w:shd w:val="clear" w:color="auto" w:fill="FFFFFF"/>
        <w:spacing w:after="0" w:line="240" w:lineRule="auto"/>
        <w:jc w:val="both"/>
        <w:rPr>
          <w:rFonts w:ascii="Jost" w:eastAsia="Times New Roman" w:hAnsi="Jost" w:cstheme="minorHAnsi"/>
          <w:noProof w:val="0"/>
          <w:color w:val="3B3838" w:themeColor="background2" w:themeShade="40"/>
          <w:kern w:val="36"/>
          <w:sz w:val="24"/>
          <w:szCs w:val="24"/>
          <w:u w:val="single"/>
          <w:lang w:eastAsia="en-G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5"/>
        <w:gridCol w:w="4590"/>
        <w:gridCol w:w="511"/>
      </w:tblGrid>
      <w:tr w:rsidR="007B2FC7" w:rsidRPr="00972145" w14:paraId="3920AE82" w14:textId="77777777" w:rsidTr="007C40B8">
        <w:tc>
          <w:tcPr>
            <w:tcW w:w="9776" w:type="dxa"/>
            <w:gridSpan w:val="3"/>
            <w:shd w:val="clear" w:color="auto" w:fill="FBE4D5" w:themeFill="accent2" w:themeFillTint="33"/>
          </w:tcPr>
          <w:p w14:paraId="4D14FC52" w14:textId="2DCDFE24" w:rsidR="00B90FB0" w:rsidRPr="0087017F" w:rsidRDefault="00835A29" w:rsidP="00C4059B">
            <w:pPr>
              <w:widowControl w:val="0"/>
              <w:spacing w:after="0" w:line="240" w:lineRule="auto"/>
              <w:contextualSpacing/>
              <w:jc w:val="center"/>
              <w:rPr>
                <w:rFonts w:ascii="Jost" w:eastAsia="Times New Roman" w:hAnsi="Jost" w:cs="Times New Roman"/>
                <w:b/>
                <w:bCs/>
                <w:noProof w:val="0"/>
                <w:color w:val="3B3838" w:themeColor="background2" w:themeShade="40"/>
                <w:sz w:val="20"/>
                <w:szCs w:val="20"/>
                <w:lang w:eastAsia="lt-LT"/>
              </w:rPr>
            </w:pPr>
            <w:r w:rsidRPr="0087017F">
              <w:rPr>
                <w:rFonts w:ascii="Jost" w:eastAsia="Times New Roman" w:hAnsi="Jost" w:cs="Times New Roman"/>
                <w:b/>
                <w:bCs/>
                <w:noProof w:val="0"/>
                <w:color w:val="3B3838" w:themeColor="background2" w:themeShade="40"/>
                <w:sz w:val="20"/>
                <w:szCs w:val="20"/>
                <w:lang w:eastAsia="lt-LT"/>
              </w:rPr>
              <w:t>B</w:t>
            </w:r>
            <w:r w:rsidR="00B90FB0" w:rsidRPr="0087017F">
              <w:rPr>
                <w:rFonts w:ascii="Jost" w:eastAsia="Times New Roman" w:hAnsi="Jost" w:cs="Times New Roman"/>
                <w:b/>
                <w:bCs/>
                <w:noProof w:val="0"/>
                <w:color w:val="3B3838" w:themeColor="background2" w:themeShade="40"/>
                <w:sz w:val="20"/>
                <w:szCs w:val="20"/>
                <w:lang w:eastAsia="lt-LT"/>
              </w:rPr>
              <w:t xml:space="preserve"> dalis „</w:t>
            </w:r>
            <w:r w:rsidRPr="0087017F">
              <w:rPr>
                <w:rFonts w:ascii="Jost" w:eastAsia="Times New Roman" w:hAnsi="Jost" w:cs="Times New Roman"/>
                <w:b/>
                <w:bCs/>
                <w:noProof w:val="0"/>
                <w:color w:val="3B3838" w:themeColor="background2" w:themeShade="40"/>
                <w:sz w:val="20"/>
                <w:szCs w:val="20"/>
                <w:lang w:eastAsia="lt-LT"/>
              </w:rPr>
              <w:t>Techninė specifikacija</w:t>
            </w:r>
            <w:r w:rsidR="00B90FB0" w:rsidRPr="0087017F">
              <w:rPr>
                <w:rFonts w:ascii="Jost" w:eastAsia="Times New Roman" w:hAnsi="Jost" w:cs="Times New Roman"/>
                <w:b/>
                <w:bCs/>
                <w:noProof w:val="0"/>
                <w:color w:val="3B3838" w:themeColor="background2" w:themeShade="40"/>
                <w:sz w:val="20"/>
                <w:szCs w:val="20"/>
                <w:lang w:eastAsia="lt-LT"/>
              </w:rPr>
              <w:t>“</w:t>
            </w:r>
          </w:p>
        </w:tc>
      </w:tr>
      <w:tr w:rsidR="007C40B8" w:rsidRPr="00A2124F" w14:paraId="02EFB88F" w14:textId="77777777" w:rsidTr="007C40B8">
        <w:trPr>
          <w:gridAfter w:val="1"/>
          <w:wAfter w:w="511" w:type="dxa"/>
        </w:trPr>
        <w:tc>
          <w:tcPr>
            <w:tcW w:w="4675" w:type="dxa"/>
            <w:shd w:val="clear" w:color="auto" w:fill="auto"/>
          </w:tcPr>
          <w:p w14:paraId="27ABCA9C" w14:textId="77777777" w:rsidR="007C40B8" w:rsidRPr="00A2124F" w:rsidRDefault="007C40B8" w:rsidP="00C4059B">
            <w:pPr>
              <w:widowControl w:val="0"/>
              <w:spacing w:after="0" w:line="240" w:lineRule="auto"/>
              <w:contextualSpacing/>
              <w:jc w:val="both"/>
              <w:rPr>
                <w:rFonts w:ascii="Jost" w:hAnsi="Jost"/>
                <w:color w:val="000000"/>
              </w:rPr>
            </w:pPr>
            <w:r w:rsidRPr="00A2124F">
              <w:rPr>
                <w:rFonts w:ascii="Jost" w:hAnsi="Jost"/>
                <w:color w:val="000000"/>
              </w:rPr>
              <w:t>Tikslinama vieta</w:t>
            </w:r>
          </w:p>
        </w:tc>
        <w:tc>
          <w:tcPr>
            <w:tcW w:w="4590" w:type="dxa"/>
            <w:shd w:val="clear" w:color="auto" w:fill="auto"/>
          </w:tcPr>
          <w:p w14:paraId="04887B52" w14:textId="77777777" w:rsidR="007C40B8" w:rsidRPr="00A2124F" w:rsidRDefault="007C40B8" w:rsidP="00C4059B">
            <w:pPr>
              <w:widowControl w:val="0"/>
              <w:spacing w:after="0" w:line="240" w:lineRule="auto"/>
              <w:contextualSpacing/>
              <w:jc w:val="both"/>
              <w:rPr>
                <w:rFonts w:ascii="Jost" w:hAnsi="Jost"/>
                <w:color w:val="000000"/>
              </w:rPr>
            </w:pPr>
            <w:r w:rsidRPr="00A2124F">
              <w:rPr>
                <w:rFonts w:ascii="Jost" w:hAnsi="Jost"/>
                <w:color w:val="000000"/>
              </w:rPr>
              <w:t>Po patikslinimo (</w:t>
            </w:r>
            <w:r w:rsidRPr="00A2124F">
              <w:rPr>
                <w:rFonts w:ascii="Jost" w:hAnsi="Jost"/>
                <w:i/>
                <w:iCs/>
                <w:color w:val="000000"/>
              </w:rPr>
              <w:t>tikslinama vieta pažymėta</w:t>
            </w:r>
            <w:r w:rsidRPr="00A2124F">
              <w:rPr>
                <w:rFonts w:ascii="Jost" w:hAnsi="Jost"/>
                <w:color w:val="000000"/>
              </w:rPr>
              <w:t>)</w:t>
            </w:r>
          </w:p>
        </w:tc>
      </w:tr>
      <w:tr w:rsidR="007C40B8" w:rsidRPr="00A2124F" w14:paraId="7B51D2D6" w14:textId="77777777" w:rsidTr="007C40B8">
        <w:trPr>
          <w:gridAfter w:val="1"/>
          <w:wAfter w:w="511" w:type="dxa"/>
        </w:trPr>
        <w:tc>
          <w:tcPr>
            <w:tcW w:w="4675" w:type="dxa"/>
            <w:shd w:val="clear" w:color="auto" w:fill="auto"/>
          </w:tcPr>
          <w:p w14:paraId="4187E92A" w14:textId="01B5F68B" w:rsidR="007C40B8" w:rsidRDefault="00F20D88" w:rsidP="00C4059B">
            <w:pPr>
              <w:spacing w:after="0" w:line="240" w:lineRule="auto"/>
              <w:jc w:val="both"/>
              <w:rPr>
                <w:rFonts w:ascii="Jost" w:hAnsi="Jost"/>
                <w:color w:val="000000"/>
              </w:rPr>
            </w:pPr>
            <w:r>
              <w:rPr>
                <w:rFonts w:ascii="Jost" w:hAnsi="Jost"/>
                <w:color w:val="000000"/>
              </w:rPr>
              <w:t>Aplinkosauginiai reikalavimai</w:t>
            </w:r>
            <w:r w:rsidR="007C40B8" w:rsidRPr="00A2124F">
              <w:rPr>
                <w:rFonts w:ascii="Jost" w:hAnsi="Jost"/>
                <w:color w:val="000000"/>
              </w:rPr>
              <w:t xml:space="preserve"> &lt;...&gt;</w:t>
            </w:r>
          </w:p>
          <w:p w14:paraId="1E276E3E" w14:textId="77777777" w:rsidR="00C4059B" w:rsidRPr="00A2124F" w:rsidRDefault="00C4059B" w:rsidP="00C4059B">
            <w:pPr>
              <w:spacing w:after="0" w:line="240" w:lineRule="auto"/>
              <w:jc w:val="both"/>
              <w:rPr>
                <w:rFonts w:ascii="Jost" w:hAnsi="Jost"/>
                <w:color w:val="000000"/>
              </w:rPr>
            </w:pPr>
          </w:p>
          <w:p w14:paraId="2E5B2236" w14:textId="2D3C3B31" w:rsidR="007C40B8" w:rsidRPr="00A2124F" w:rsidRDefault="00F20D88" w:rsidP="00C4059B">
            <w:pPr>
              <w:spacing w:after="0" w:line="240" w:lineRule="auto"/>
              <w:jc w:val="both"/>
              <w:rPr>
                <w:rFonts w:ascii="Jost" w:hAnsi="Jost"/>
                <w:color w:val="000000"/>
              </w:rPr>
            </w:pPr>
            <w:r w:rsidRPr="00F20D88">
              <w:rPr>
                <w:rFonts w:ascii="Jost" w:hAnsi="Jost"/>
                <w:color w:val="000000"/>
              </w:rPr>
              <w:t>*Visos siūlomos originalios eksploatacinės medžiagos turi atitikti Lietuvos Respublikos aplinkos ministro 2011 m. birželio 28 d. įsakymo Nr. D1-508 "Dėl produktų, kurių viešiesiems pirkimams taikytini aplinkos apsaugos kriterijai, sąrašo, aplinkos apsaugos kriterijų ir aplinkos apsaugos kriterijų, kuriuos perkančiosios organizacijos ir perkantieji subjektai turi taikyti pirkdami prekes, paslaugas ar darbus, taikymo tvarkos aprašo patvirtinimo" (Lietuvos Respublikos aplinkos ministro 2022 m. gruodžio 13 d. įsakymo Nr. D1-401 aktuali redakcija) 4.4.4.4 p. patvirtintus minimalius aplinkos apsaugos kriterijus.</w:t>
            </w:r>
          </w:p>
        </w:tc>
        <w:tc>
          <w:tcPr>
            <w:tcW w:w="4590" w:type="dxa"/>
            <w:shd w:val="clear" w:color="auto" w:fill="auto"/>
          </w:tcPr>
          <w:p w14:paraId="793C2C6F" w14:textId="51314D5B" w:rsidR="007C40B8" w:rsidRPr="00C12A75" w:rsidRDefault="007C40B8" w:rsidP="00C4059B">
            <w:pPr>
              <w:tabs>
                <w:tab w:val="left" w:pos="567"/>
                <w:tab w:val="left" w:pos="1276"/>
              </w:tabs>
              <w:spacing w:after="0" w:line="240" w:lineRule="auto"/>
              <w:rPr>
                <w:rFonts w:ascii="Jost" w:hAnsi="Jost"/>
                <w:i/>
                <w:iCs/>
              </w:rPr>
            </w:pPr>
            <w:r w:rsidRPr="00C12A75">
              <w:rPr>
                <w:rFonts w:ascii="Jost" w:hAnsi="Jost"/>
                <w:i/>
                <w:iCs/>
                <w:color w:val="000000"/>
              </w:rPr>
              <w:t>T</w:t>
            </w:r>
            <w:r w:rsidRPr="00C12A75">
              <w:rPr>
                <w:rFonts w:ascii="Jost" w:hAnsi="Jost"/>
                <w:i/>
                <w:iCs/>
              </w:rPr>
              <w:t xml:space="preserve">urinys </w:t>
            </w:r>
            <w:r w:rsidR="00F20D88" w:rsidRPr="00C12A75">
              <w:rPr>
                <w:rFonts w:ascii="Jost" w:hAnsi="Jost"/>
                <w:i/>
                <w:iCs/>
              </w:rPr>
              <w:t>patikslinamas</w:t>
            </w:r>
          </w:p>
          <w:p w14:paraId="122B6731" w14:textId="77777777" w:rsidR="007C40B8" w:rsidRPr="00C12A75" w:rsidRDefault="007C40B8" w:rsidP="00C4059B">
            <w:pPr>
              <w:spacing w:after="0" w:line="240" w:lineRule="auto"/>
              <w:jc w:val="both"/>
              <w:rPr>
                <w:rFonts w:ascii="Jost" w:hAnsi="Jost"/>
                <w:color w:val="000000"/>
                <w:highlight w:val="yellow"/>
              </w:rPr>
            </w:pPr>
          </w:p>
          <w:p w14:paraId="2B5C5869" w14:textId="77777777" w:rsidR="002C62AF" w:rsidRPr="00C12A75" w:rsidRDefault="002C62AF" w:rsidP="002C62AF">
            <w:pPr>
              <w:spacing w:after="0" w:line="240" w:lineRule="auto"/>
              <w:jc w:val="both"/>
              <w:rPr>
                <w:rFonts w:ascii="Jost" w:hAnsi="Jost"/>
                <w:color w:val="000000"/>
                <w:highlight w:val="yellow"/>
              </w:rPr>
            </w:pPr>
            <w:r w:rsidRPr="00C12A75">
              <w:rPr>
                <w:rFonts w:ascii="Jost" w:hAnsi="Jost"/>
                <w:color w:val="000000"/>
                <w:highlight w:val="yellow"/>
              </w:rPr>
              <w:t>* 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Įsakymas) 4.4.4 punktu:</w:t>
            </w:r>
          </w:p>
          <w:p w14:paraId="65C50109" w14:textId="77777777" w:rsidR="005F074E" w:rsidRPr="00C12A75" w:rsidRDefault="005F074E" w:rsidP="002C62AF">
            <w:pPr>
              <w:spacing w:after="0" w:line="240" w:lineRule="auto"/>
              <w:jc w:val="both"/>
              <w:rPr>
                <w:rFonts w:ascii="Jost" w:hAnsi="Jost"/>
                <w:color w:val="000000"/>
                <w:highlight w:val="yellow"/>
              </w:rPr>
            </w:pPr>
          </w:p>
          <w:p w14:paraId="10B88C30" w14:textId="3E0F6CEB" w:rsidR="002C62AF" w:rsidRPr="00C12A75" w:rsidRDefault="002C62AF" w:rsidP="002C62AF">
            <w:pPr>
              <w:spacing w:after="0" w:line="240" w:lineRule="auto"/>
              <w:jc w:val="both"/>
              <w:rPr>
                <w:rFonts w:ascii="Jost" w:hAnsi="Jost"/>
                <w:color w:val="000000"/>
                <w:highlight w:val="yellow"/>
              </w:rPr>
            </w:pPr>
            <w:r w:rsidRPr="00C12A75">
              <w:rPr>
                <w:rFonts w:ascii="Jost" w:hAnsi="Jost"/>
                <w:color w:val="000000"/>
                <w:highlight w:val="yellow"/>
              </w:rPr>
              <w:t>1. Sunkiųjų metalų (švino, kadmio, gyvsidabrio ir chromo) kiekis neturi viršyti 100 ppm (miligramų kilogramui)</w:t>
            </w:r>
            <w:r w:rsidR="005F074E" w:rsidRPr="00C12A75">
              <w:rPr>
                <w:rFonts w:ascii="Jost" w:hAnsi="Jost"/>
                <w:color w:val="000000"/>
                <w:highlight w:val="yellow"/>
              </w:rPr>
              <w:t>.</w:t>
            </w:r>
          </w:p>
          <w:p w14:paraId="5518EBFE" w14:textId="77777777" w:rsidR="005F074E" w:rsidRPr="00C12A75" w:rsidRDefault="005F074E" w:rsidP="005F074E">
            <w:pPr>
              <w:spacing w:after="0" w:line="240" w:lineRule="auto"/>
              <w:jc w:val="both"/>
              <w:rPr>
                <w:rFonts w:ascii="Jost" w:hAnsi="Jost"/>
                <w:color w:val="000000"/>
                <w:highlight w:val="yellow"/>
              </w:rPr>
            </w:pPr>
            <w:r w:rsidRPr="00C12A75">
              <w:rPr>
                <w:rFonts w:ascii="Jost" w:hAnsi="Jost"/>
                <w:b/>
                <w:bCs/>
                <w:color w:val="000000"/>
                <w:highlight w:val="yellow"/>
              </w:rPr>
              <w:lastRenderedPageBreak/>
              <w:t xml:space="preserve">PIRKĖJUI pareikalavus, Tiekėjas turi pateikti </w:t>
            </w:r>
            <w:r w:rsidRPr="00C12A75">
              <w:rPr>
                <w:rFonts w:ascii="Jost" w:hAnsi="Jost"/>
                <w:color w:val="000000"/>
                <w:highlight w:val="yellow"/>
              </w:rPr>
              <w:t>atitiktį šiam reikalavimui patvirtinantį (-ius) dokumentą (-us):  ekologinį ženklą Blue Angel arba Nordic Swan, arba techninius dokumentus, arba tiekėjo deklaraciją, arba kitus lygiaverčius įrodymus.</w:t>
            </w:r>
          </w:p>
          <w:p w14:paraId="27554462" w14:textId="77777777" w:rsidR="005F074E" w:rsidRPr="00C12A75" w:rsidRDefault="005F074E" w:rsidP="005F074E">
            <w:pPr>
              <w:spacing w:after="0" w:line="240" w:lineRule="auto"/>
              <w:jc w:val="both"/>
              <w:rPr>
                <w:rFonts w:ascii="Jost" w:hAnsi="Jost"/>
                <w:color w:val="000000"/>
                <w:highlight w:val="yellow"/>
              </w:rPr>
            </w:pPr>
          </w:p>
          <w:p w14:paraId="12E6D153" w14:textId="77777777" w:rsidR="002C62AF" w:rsidRPr="00C12A75" w:rsidRDefault="002C62AF" w:rsidP="002C62AF">
            <w:pPr>
              <w:spacing w:after="0" w:line="240" w:lineRule="auto"/>
              <w:jc w:val="both"/>
              <w:rPr>
                <w:rFonts w:ascii="Jost" w:hAnsi="Jost"/>
                <w:color w:val="000000"/>
                <w:highlight w:val="yellow"/>
              </w:rPr>
            </w:pPr>
            <w:r w:rsidRPr="00C12A75">
              <w:rPr>
                <w:rFonts w:ascii="Jost" w:hAnsi="Jost"/>
                <w:color w:val="000000"/>
                <w:highlight w:val="yellow"/>
              </w:rPr>
              <w:t>2. Kopijavimo milteliuose ir rašaluose neturi būti pavojingų cheminių medžiagų, pagal Pavojingų cheminių medžiagų ir preparatų klasifikavimo ir ženklinimo tvarką (patvirtinta LR aplinkos ir sveikatos apsaugos ministrų 2000 m. gruodžio 19 d. įsakymu Nr. 532/742 (Žin., 2001, Nr. 16-509; 2002, Nr. 81-3501; 2003, Nr. 81-3703; 2005, Nr. 141-5095; 2007, Nr. 22-849; 2008, Nr. 66-2517) klasifikuojamų kaip kancerogeninės (kurioms priskirtos rizikos frazės R40, R45, R49), toksiškos reprodukcijai (kurioms priskirtos rizikos frazės R60, R61, R62, R63), labai toksiškos (kuriai priskirta rizikos frazė R27), toksiškos (kuriai priskirta rizikos frazė R26), sukeliančios paveldimus genetinius susirgimus (kurioms priskirta rizikos frazė R46), veikiant ilgą laiką sukeliančios sunkius sveikatos sutrikimus (kurioms priskirta rizikos frazė R48), galinčios sukelti negrįžtamus sveikatos pakenkimus (kurioms priskirta rizikos frazė R68).</w:t>
            </w:r>
          </w:p>
          <w:p w14:paraId="2E40BF33" w14:textId="27217F29" w:rsidR="00B762D8" w:rsidRPr="00C12A75" w:rsidRDefault="00B762D8" w:rsidP="002C62AF">
            <w:pPr>
              <w:spacing w:after="0" w:line="240" w:lineRule="auto"/>
              <w:jc w:val="both"/>
              <w:rPr>
                <w:rFonts w:ascii="Jost" w:hAnsi="Jost"/>
                <w:color w:val="000000"/>
                <w:highlight w:val="yellow"/>
              </w:rPr>
            </w:pPr>
            <w:r w:rsidRPr="00C12A75">
              <w:rPr>
                <w:rFonts w:ascii="Jost" w:hAnsi="Jost"/>
                <w:b/>
                <w:bCs/>
                <w:color w:val="000000"/>
                <w:highlight w:val="yellow"/>
              </w:rPr>
              <w:t xml:space="preserve">PIRKĖJUI pareikalavus, Tiekėjas turi pateikti </w:t>
            </w:r>
            <w:r w:rsidRPr="00C12A75">
              <w:rPr>
                <w:rFonts w:ascii="Jost" w:hAnsi="Jost"/>
                <w:color w:val="000000"/>
                <w:highlight w:val="yellow"/>
              </w:rPr>
              <w:t xml:space="preserve">atitiktį šiam reikalavimui patvirtinantį (-ius) dokumentą (-us):  </w:t>
            </w:r>
            <w:r w:rsidR="002C62AF" w:rsidRPr="00C12A75">
              <w:rPr>
                <w:rFonts w:ascii="Jost" w:hAnsi="Jost"/>
                <w:color w:val="000000"/>
                <w:highlight w:val="yellow"/>
              </w:rPr>
              <w:t>ekologin</w:t>
            </w:r>
            <w:r w:rsidRPr="00C12A75">
              <w:rPr>
                <w:rFonts w:ascii="Jost" w:hAnsi="Jost"/>
                <w:color w:val="000000"/>
                <w:highlight w:val="yellow"/>
              </w:rPr>
              <w:t>į</w:t>
            </w:r>
            <w:r w:rsidR="002C62AF" w:rsidRPr="00C12A75">
              <w:rPr>
                <w:rFonts w:ascii="Jost" w:hAnsi="Jost"/>
                <w:color w:val="000000"/>
                <w:highlight w:val="yellow"/>
              </w:rPr>
              <w:t xml:space="preserve"> ženkl</w:t>
            </w:r>
            <w:r w:rsidRPr="00C12A75">
              <w:rPr>
                <w:rFonts w:ascii="Jost" w:hAnsi="Jost"/>
                <w:color w:val="000000"/>
                <w:highlight w:val="yellow"/>
              </w:rPr>
              <w:t>ą</w:t>
            </w:r>
            <w:r w:rsidR="002C62AF" w:rsidRPr="00C12A75">
              <w:rPr>
                <w:rFonts w:ascii="Jost" w:hAnsi="Jost"/>
                <w:color w:val="000000"/>
                <w:highlight w:val="yellow"/>
              </w:rPr>
              <w:t xml:space="preserve"> Blue Angel arba Nordic Swan, </w:t>
            </w:r>
            <w:r w:rsidRPr="00C12A75">
              <w:rPr>
                <w:rFonts w:ascii="Jost" w:hAnsi="Jost"/>
                <w:color w:val="000000"/>
                <w:highlight w:val="yellow"/>
              </w:rPr>
              <w:t>arba techninius dokumentus, arba tiekėjo deklaraciją, arba kitus lygiaverčius įrodymus.</w:t>
            </w:r>
          </w:p>
          <w:p w14:paraId="1919E691" w14:textId="77777777" w:rsidR="005F074E" w:rsidRPr="00C12A75" w:rsidRDefault="005F074E" w:rsidP="002C62AF">
            <w:pPr>
              <w:spacing w:after="0" w:line="240" w:lineRule="auto"/>
              <w:jc w:val="both"/>
              <w:rPr>
                <w:rFonts w:ascii="Jost" w:hAnsi="Jost"/>
                <w:color w:val="000000"/>
                <w:highlight w:val="yellow"/>
              </w:rPr>
            </w:pPr>
          </w:p>
          <w:p w14:paraId="60415CA7" w14:textId="10BFEF01" w:rsidR="002C62AF" w:rsidRPr="00C12A75" w:rsidRDefault="002C62AF" w:rsidP="002C62AF">
            <w:pPr>
              <w:spacing w:after="0" w:line="240" w:lineRule="auto"/>
              <w:jc w:val="both"/>
              <w:rPr>
                <w:rFonts w:ascii="Jost" w:hAnsi="Jost"/>
                <w:color w:val="000000"/>
                <w:highlight w:val="yellow"/>
              </w:rPr>
            </w:pPr>
            <w:r w:rsidRPr="00C12A75">
              <w:rPr>
                <w:rFonts w:ascii="Jost" w:hAnsi="Jost"/>
                <w:color w:val="000000"/>
                <w:highlight w:val="yellow"/>
              </w:rPr>
              <w:t xml:space="preserve">3. Kasetės milteliuose ir rašaluose neturi būti azodažiklių, galinčių skilti į tam tikrus aromatinius aminus (pagal Europos Parlamento ir Tarybos direktyvą 2002/61/EB dėl kai kurių pavojingų medžiagų ir preparatų (azodažiklių naudojimo ir pardavimo apribojimų (OL 2002 L 243, p. 15)).  </w:t>
            </w:r>
          </w:p>
          <w:p w14:paraId="468C6C94" w14:textId="5727A66F" w:rsidR="002C62AF" w:rsidRPr="00C12A75" w:rsidRDefault="004F5816" w:rsidP="002C62AF">
            <w:pPr>
              <w:spacing w:after="0" w:line="240" w:lineRule="auto"/>
              <w:jc w:val="both"/>
              <w:rPr>
                <w:rFonts w:ascii="Jost" w:hAnsi="Jost"/>
                <w:color w:val="000000"/>
                <w:highlight w:val="yellow"/>
              </w:rPr>
            </w:pPr>
            <w:r w:rsidRPr="00C12A75">
              <w:rPr>
                <w:rFonts w:ascii="Jost" w:hAnsi="Jost"/>
                <w:b/>
                <w:bCs/>
                <w:color w:val="000000"/>
                <w:highlight w:val="yellow"/>
              </w:rPr>
              <w:t xml:space="preserve">PIRKĖJUI pareikalavus, Tiekėjas turi pateikti </w:t>
            </w:r>
            <w:r w:rsidRPr="00C12A75">
              <w:rPr>
                <w:rFonts w:ascii="Jost" w:hAnsi="Jost"/>
                <w:color w:val="000000"/>
                <w:highlight w:val="yellow"/>
              </w:rPr>
              <w:t xml:space="preserve">atitiktį šiam reikalavimui patvirtinantį (-ius) dokumentą (-us):  </w:t>
            </w:r>
            <w:r w:rsidR="002C62AF" w:rsidRPr="00C12A75">
              <w:rPr>
                <w:rFonts w:ascii="Jost" w:hAnsi="Jost"/>
                <w:color w:val="000000"/>
                <w:highlight w:val="yellow"/>
              </w:rPr>
              <w:t>ekologin</w:t>
            </w:r>
            <w:r w:rsidR="000E1DEC" w:rsidRPr="00C12A75">
              <w:rPr>
                <w:rFonts w:ascii="Jost" w:hAnsi="Jost"/>
                <w:color w:val="000000"/>
                <w:highlight w:val="yellow"/>
              </w:rPr>
              <w:t>į</w:t>
            </w:r>
            <w:r w:rsidR="002C62AF" w:rsidRPr="00C12A75">
              <w:rPr>
                <w:rFonts w:ascii="Jost" w:hAnsi="Jost"/>
                <w:color w:val="000000"/>
                <w:highlight w:val="yellow"/>
              </w:rPr>
              <w:t xml:space="preserve"> ženkl</w:t>
            </w:r>
            <w:r w:rsidR="000E1DEC" w:rsidRPr="00C12A75">
              <w:rPr>
                <w:rFonts w:ascii="Jost" w:hAnsi="Jost"/>
                <w:color w:val="000000"/>
                <w:highlight w:val="yellow"/>
              </w:rPr>
              <w:t>ą</w:t>
            </w:r>
            <w:r w:rsidR="002C62AF" w:rsidRPr="00C12A75">
              <w:rPr>
                <w:rFonts w:ascii="Jost" w:hAnsi="Jost"/>
                <w:color w:val="000000"/>
                <w:highlight w:val="yellow"/>
              </w:rPr>
              <w:t xml:space="preserve"> Blue Angel arba technini</w:t>
            </w:r>
            <w:r w:rsidR="000E1DEC" w:rsidRPr="00C12A75">
              <w:rPr>
                <w:rFonts w:ascii="Jost" w:hAnsi="Jost"/>
                <w:color w:val="000000"/>
                <w:highlight w:val="yellow"/>
              </w:rPr>
              <w:t>us</w:t>
            </w:r>
            <w:r w:rsidR="002C62AF" w:rsidRPr="00C12A75">
              <w:rPr>
                <w:rFonts w:ascii="Jost" w:hAnsi="Jost"/>
                <w:color w:val="000000"/>
                <w:highlight w:val="yellow"/>
              </w:rPr>
              <w:t xml:space="preserve"> dokument</w:t>
            </w:r>
            <w:r w:rsidR="000E1DEC" w:rsidRPr="00C12A75">
              <w:rPr>
                <w:rFonts w:ascii="Jost" w:hAnsi="Jost"/>
                <w:color w:val="000000"/>
                <w:highlight w:val="yellow"/>
              </w:rPr>
              <w:t>us</w:t>
            </w:r>
            <w:r w:rsidR="002C62AF" w:rsidRPr="00C12A75">
              <w:rPr>
                <w:rFonts w:ascii="Jost" w:hAnsi="Jost"/>
                <w:color w:val="000000"/>
                <w:highlight w:val="yellow"/>
              </w:rPr>
              <w:t>, arba tiekėjo deklaracij</w:t>
            </w:r>
            <w:r w:rsidR="000E1DEC" w:rsidRPr="00C12A75">
              <w:rPr>
                <w:rFonts w:ascii="Jost" w:hAnsi="Jost"/>
                <w:color w:val="000000"/>
                <w:highlight w:val="yellow"/>
              </w:rPr>
              <w:t>ą</w:t>
            </w:r>
            <w:r w:rsidR="002C62AF" w:rsidRPr="00C12A75">
              <w:rPr>
                <w:rFonts w:ascii="Jost" w:hAnsi="Jost"/>
                <w:color w:val="000000"/>
                <w:highlight w:val="yellow"/>
              </w:rPr>
              <w:t>, arba kit</w:t>
            </w:r>
            <w:r w:rsidR="000E1DEC" w:rsidRPr="00C12A75">
              <w:rPr>
                <w:rFonts w:ascii="Jost" w:hAnsi="Jost"/>
                <w:color w:val="000000"/>
                <w:highlight w:val="yellow"/>
              </w:rPr>
              <w:t>us</w:t>
            </w:r>
            <w:r w:rsidR="002C62AF" w:rsidRPr="00C12A75">
              <w:rPr>
                <w:rFonts w:ascii="Jost" w:hAnsi="Jost"/>
                <w:color w:val="000000"/>
                <w:highlight w:val="yellow"/>
              </w:rPr>
              <w:t xml:space="preserve"> lygiaverči</w:t>
            </w:r>
            <w:r w:rsidR="000E1DEC" w:rsidRPr="00C12A75">
              <w:rPr>
                <w:rFonts w:ascii="Jost" w:hAnsi="Jost"/>
                <w:color w:val="000000"/>
                <w:highlight w:val="yellow"/>
              </w:rPr>
              <w:t>us</w:t>
            </w:r>
            <w:r w:rsidR="002C62AF" w:rsidRPr="00C12A75">
              <w:rPr>
                <w:rFonts w:ascii="Jost" w:hAnsi="Jost"/>
                <w:color w:val="000000"/>
                <w:highlight w:val="yellow"/>
              </w:rPr>
              <w:t xml:space="preserve"> įrodym</w:t>
            </w:r>
            <w:r w:rsidR="000E1DEC" w:rsidRPr="00C12A75">
              <w:rPr>
                <w:rFonts w:ascii="Jost" w:hAnsi="Jost"/>
                <w:color w:val="000000"/>
                <w:highlight w:val="yellow"/>
              </w:rPr>
              <w:t>us</w:t>
            </w:r>
            <w:r w:rsidR="002C62AF" w:rsidRPr="00C12A75">
              <w:rPr>
                <w:rFonts w:ascii="Jost" w:hAnsi="Jost"/>
                <w:color w:val="000000"/>
                <w:highlight w:val="yellow"/>
              </w:rPr>
              <w:t>.</w:t>
            </w:r>
          </w:p>
          <w:p w14:paraId="142E318D" w14:textId="2C168A7C" w:rsidR="002C62AF" w:rsidRPr="00C12A75" w:rsidRDefault="002C62AF" w:rsidP="002C62AF">
            <w:pPr>
              <w:spacing w:after="0" w:line="240" w:lineRule="auto"/>
              <w:jc w:val="both"/>
              <w:rPr>
                <w:rFonts w:ascii="Jost" w:hAnsi="Jost"/>
                <w:color w:val="000000"/>
                <w:highlight w:val="yellow"/>
              </w:rPr>
            </w:pPr>
            <w:r w:rsidRPr="00C12A75">
              <w:rPr>
                <w:rFonts w:ascii="Jost" w:hAnsi="Jost"/>
                <w:color w:val="000000"/>
                <w:highlight w:val="yellow"/>
              </w:rPr>
              <w:lastRenderedPageBreak/>
              <w:t>4. Siekiant mažinti popieriaus sunaudojimą, atsisakyti nebūtino dokumentų kopijavimo ir spausdinimo, rengiama dokumentacija, prekių perdavimo–priėmimo aktai PIRKĖJUI turi būti pateikti tik elektroniniu formatu, o dokumentacija, kuri turi būti pasirašoma ir prekių perdavimo–priėmimo aktai turi būti pasirašomi elektroniniu parašu</w:t>
            </w:r>
            <w:r w:rsidR="005F074E" w:rsidRPr="00C12A75">
              <w:rPr>
                <w:rFonts w:ascii="Jost" w:hAnsi="Jost"/>
                <w:color w:val="000000"/>
                <w:highlight w:val="yellow"/>
              </w:rPr>
              <w:t>.</w:t>
            </w:r>
            <w:r w:rsidRPr="00C12A75">
              <w:rPr>
                <w:rFonts w:ascii="Jost" w:hAnsi="Jost"/>
                <w:color w:val="000000"/>
                <w:highlight w:val="yellow"/>
              </w:rPr>
              <w:t xml:space="preserve"> </w:t>
            </w:r>
          </w:p>
          <w:p w14:paraId="00B8D998" w14:textId="77777777" w:rsidR="005F074E" w:rsidRPr="00C12A75" w:rsidRDefault="005F074E" w:rsidP="002C62AF">
            <w:pPr>
              <w:spacing w:after="0" w:line="240" w:lineRule="auto"/>
              <w:jc w:val="both"/>
              <w:rPr>
                <w:rFonts w:ascii="Jost" w:hAnsi="Jost"/>
                <w:color w:val="000000"/>
                <w:highlight w:val="yellow"/>
              </w:rPr>
            </w:pPr>
          </w:p>
          <w:p w14:paraId="643FB6B9" w14:textId="19C83B93" w:rsidR="00C4059B" w:rsidRPr="00C12A75" w:rsidRDefault="002C62AF" w:rsidP="002C62AF">
            <w:pPr>
              <w:spacing w:after="0" w:line="240" w:lineRule="auto"/>
              <w:jc w:val="both"/>
              <w:rPr>
                <w:rFonts w:ascii="Jost" w:hAnsi="Jost"/>
                <w:color w:val="000000"/>
                <w:highlight w:val="yellow"/>
              </w:rPr>
            </w:pPr>
            <w:r w:rsidRPr="00C12A75">
              <w:rPr>
                <w:rFonts w:ascii="Jost" w:hAnsi="Jost"/>
                <w:color w:val="000000"/>
                <w:highlight w:val="yellow"/>
              </w:rPr>
              <w:t xml:space="preserve">5. Prekių pakuotės turi būti laikytinos perdirbamosiomis pakuotėmis pagal Lietuvos Respublikos mokesčio už aplinkos teršimą įstatymo nuostatas (Tvarkos aprašo 2 priedo II sk.). </w:t>
            </w:r>
            <w:r w:rsidR="005A3608" w:rsidRPr="00C12A75">
              <w:rPr>
                <w:rFonts w:ascii="Jost" w:hAnsi="Jost"/>
                <w:color w:val="000000"/>
                <w:highlight w:val="yellow"/>
              </w:rPr>
              <w:br/>
            </w:r>
            <w:r w:rsidRPr="00C12A75">
              <w:rPr>
                <w:rFonts w:ascii="Jost" w:hAnsi="Jost"/>
                <w:b/>
                <w:bCs/>
                <w:color w:val="000000"/>
                <w:highlight w:val="yellow"/>
              </w:rPr>
              <w:t>PIRKĖJUI pareikalavus, Tiekėjas turi pateikti</w:t>
            </w:r>
            <w:r w:rsidRPr="00C12A75">
              <w:rPr>
                <w:rFonts w:ascii="Jost" w:hAnsi="Jost"/>
                <w:color w:val="000000"/>
                <w:highlight w:val="yellow"/>
              </w:rPr>
              <w:t xml:space="preserve"> atitiktį šiam reikalavimui patvirtinantį (-ius) dokumentą (-us): pakuotės aprašymą, gamintojo ir (ar) importuotojo, ir (ar) tiekėjo rašytinį patvirtinimą, saugos duomenų lapą, gamintojo ir (ar) tiekėjo deklaraciją (pateikiant objektyvius įrodymus, tiekėjo laisvos formos deklaracija apie atitiktį šiam reikalavimui) arba kitus lygiaverčius įrodymus. Jei prekė (-s) neturi išorinės pakuotės, reikalavimas dėl tvarios pakuotės netaikomas.</w:t>
            </w:r>
          </w:p>
        </w:tc>
      </w:tr>
      <w:tr w:rsidR="007C40B8" w:rsidRPr="00A2124F" w14:paraId="5E29DF8B" w14:textId="77777777" w:rsidTr="007C40B8">
        <w:trPr>
          <w:gridAfter w:val="1"/>
          <w:wAfter w:w="511" w:type="dxa"/>
        </w:trPr>
        <w:tc>
          <w:tcPr>
            <w:tcW w:w="4675" w:type="dxa"/>
            <w:shd w:val="clear" w:color="auto" w:fill="auto"/>
          </w:tcPr>
          <w:p w14:paraId="231F940B" w14:textId="54B9B7A9" w:rsidR="00C82868" w:rsidRDefault="00C82868" w:rsidP="00C4059B">
            <w:pPr>
              <w:widowControl w:val="0"/>
              <w:spacing w:after="0" w:line="240" w:lineRule="auto"/>
              <w:contextualSpacing/>
              <w:jc w:val="both"/>
              <w:rPr>
                <w:rFonts w:ascii="Jost" w:hAnsi="Jost"/>
                <w:color w:val="000000"/>
              </w:rPr>
            </w:pPr>
            <w:r w:rsidRPr="004F52AB">
              <w:rPr>
                <w:rFonts w:ascii="Jost" w:hAnsi="Jost"/>
              </w:rPr>
              <w:lastRenderedPageBreak/>
              <w:t>11 dal</w:t>
            </w:r>
            <w:r>
              <w:rPr>
                <w:rFonts w:ascii="Jost" w:hAnsi="Jost"/>
              </w:rPr>
              <w:t>is</w:t>
            </w:r>
            <w:r w:rsidRPr="004F52AB">
              <w:rPr>
                <w:rFonts w:ascii="Jost" w:hAnsi="Jost"/>
              </w:rPr>
              <w:t xml:space="preserve"> </w:t>
            </w:r>
            <w:r w:rsidRPr="004F52AB">
              <w:rPr>
                <w:rFonts w:ascii="Jost" w:hAnsi="Jost"/>
                <w:i/>
                <w:iCs/>
              </w:rPr>
              <w:t>Originalios eksploatacinės medžiagos spausdintuvams ir kopijavimo aparatams Lexmark</w:t>
            </w:r>
          </w:p>
          <w:p w14:paraId="12AEF810" w14:textId="0E9C741F" w:rsidR="007C40B8" w:rsidRPr="00A2124F" w:rsidRDefault="007C40B8" w:rsidP="00C4059B">
            <w:pPr>
              <w:widowControl w:val="0"/>
              <w:spacing w:after="0" w:line="240" w:lineRule="auto"/>
              <w:contextualSpacing/>
              <w:jc w:val="both"/>
              <w:rPr>
                <w:rFonts w:ascii="Jost" w:hAnsi="Jost"/>
                <w:color w:val="000000"/>
              </w:rPr>
            </w:pPr>
            <w:r w:rsidRPr="00A2124F">
              <w:rPr>
                <w:rFonts w:ascii="Jost" w:hAnsi="Jost"/>
                <w:color w:val="000000"/>
              </w:rPr>
              <w:t xml:space="preserve"> &lt;...&gt;</w:t>
            </w:r>
          </w:p>
          <w:p w14:paraId="5D6F3C27" w14:textId="77777777" w:rsidR="007C40B8" w:rsidRPr="00A2124F" w:rsidRDefault="007C40B8" w:rsidP="00C4059B">
            <w:pPr>
              <w:spacing w:after="0" w:line="240" w:lineRule="auto"/>
              <w:jc w:val="both"/>
              <w:rPr>
                <w:rFonts w:ascii="Jost" w:hAnsi="Jost"/>
                <w:color w:val="000000"/>
              </w:rPr>
            </w:pPr>
          </w:p>
          <w:p w14:paraId="0F6382CE" w14:textId="77777777" w:rsidR="007C40B8" w:rsidRPr="00A2124F" w:rsidRDefault="007C40B8" w:rsidP="00C4059B">
            <w:pPr>
              <w:spacing w:after="0" w:line="240" w:lineRule="auto"/>
              <w:jc w:val="both"/>
              <w:rPr>
                <w:rFonts w:ascii="Jost" w:hAnsi="Jost"/>
                <w:color w:val="000000"/>
              </w:rPr>
            </w:pPr>
          </w:p>
          <w:p w14:paraId="779DDC1E" w14:textId="77777777" w:rsidR="007C40B8" w:rsidRPr="00A2124F" w:rsidRDefault="007C40B8" w:rsidP="00C4059B">
            <w:pPr>
              <w:spacing w:after="0" w:line="240" w:lineRule="auto"/>
              <w:jc w:val="both"/>
              <w:rPr>
                <w:rFonts w:ascii="Jost" w:hAnsi="Jost"/>
                <w:color w:val="000000"/>
              </w:rPr>
            </w:pPr>
          </w:p>
          <w:p w14:paraId="7E126F71" w14:textId="77777777" w:rsidR="007C40B8" w:rsidRPr="00A2124F" w:rsidRDefault="007C40B8" w:rsidP="00C4059B">
            <w:pPr>
              <w:spacing w:after="0" w:line="240" w:lineRule="auto"/>
              <w:jc w:val="both"/>
              <w:rPr>
                <w:rFonts w:ascii="Jost" w:hAnsi="Jost"/>
                <w:color w:val="000000"/>
              </w:rPr>
            </w:pPr>
          </w:p>
        </w:tc>
        <w:tc>
          <w:tcPr>
            <w:tcW w:w="4590" w:type="dxa"/>
            <w:shd w:val="clear" w:color="auto" w:fill="auto"/>
          </w:tcPr>
          <w:p w14:paraId="6F3B6CFF" w14:textId="660AA8BE" w:rsidR="007C40B8" w:rsidRDefault="00C82868" w:rsidP="00C4059B">
            <w:pPr>
              <w:tabs>
                <w:tab w:val="left" w:pos="252"/>
              </w:tabs>
              <w:spacing w:after="0" w:line="240" w:lineRule="auto"/>
              <w:jc w:val="both"/>
              <w:rPr>
                <w:rFonts w:ascii="Jost" w:hAnsi="Jost"/>
                <w:i/>
                <w:iCs/>
              </w:rPr>
            </w:pPr>
            <w:r>
              <w:rPr>
                <w:rFonts w:ascii="Jost" w:hAnsi="Jost"/>
                <w:i/>
                <w:iCs/>
              </w:rPr>
              <w:t>Papildoma nauja technine specifikacija</w:t>
            </w:r>
          </w:p>
          <w:p w14:paraId="3E5A7B3D" w14:textId="77777777" w:rsidR="001D7CEE" w:rsidRPr="00A2124F" w:rsidRDefault="001D7CEE" w:rsidP="001D7CEE">
            <w:pPr>
              <w:widowControl w:val="0"/>
              <w:spacing w:after="0" w:line="240" w:lineRule="auto"/>
              <w:contextualSpacing/>
              <w:jc w:val="both"/>
              <w:rPr>
                <w:rFonts w:ascii="Jost" w:hAnsi="Jost"/>
                <w:color w:val="000000"/>
              </w:rPr>
            </w:pPr>
            <w:r w:rsidRPr="00A2124F">
              <w:rPr>
                <w:rFonts w:ascii="Jost" w:hAnsi="Jost"/>
                <w:color w:val="000000"/>
              </w:rPr>
              <w:t>&lt;...&gt;</w:t>
            </w:r>
          </w:p>
          <w:p w14:paraId="5A13C6E6" w14:textId="77777777" w:rsidR="002C1F81" w:rsidRDefault="002C1F81" w:rsidP="00C4059B">
            <w:pPr>
              <w:tabs>
                <w:tab w:val="left" w:pos="252"/>
              </w:tabs>
              <w:spacing w:after="0" w:line="240" w:lineRule="auto"/>
              <w:jc w:val="both"/>
              <w:rPr>
                <w:rFonts w:ascii="Jost" w:hAnsi="Jost"/>
                <w:i/>
                <w:iCs/>
              </w:rPr>
            </w:pPr>
          </w:p>
          <w:p w14:paraId="75ECE10F" w14:textId="77777777" w:rsidR="00291174" w:rsidRPr="00C12A75" w:rsidRDefault="00291174" w:rsidP="00C4059B">
            <w:pPr>
              <w:tabs>
                <w:tab w:val="left" w:pos="252"/>
              </w:tabs>
              <w:spacing w:after="0" w:line="240" w:lineRule="auto"/>
              <w:jc w:val="both"/>
              <w:rPr>
                <w:rFonts w:ascii="Jost" w:hAnsi="Jost"/>
                <w:highlight w:val="yellow"/>
              </w:rPr>
            </w:pPr>
            <w:r w:rsidRPr="00C12A75">
              <w:rPr>
                <w:rFonts w:ascii="Jost" w:hAnsi="Jost"/>
                <w:highlight w:val="yellow"/>
              </w:rPr>
              <w:t>Eilės Nr. TOL61</w:t>
            </w:r>
            <w:r w:rsidRPr="00C12A75">
              <w:rPr>
                <w:rFonts w:ascii="Jost" w:hAnsi="Jost"/>
                <w:highlight w:val="yellow"/>
              </w:rPr>
              <w:tab/>
            </w:r>
          </w:p>
          <w:p w14:paraId="1B82F65C" w14:textId="57A5FD1D" w:rsidR="00291174" w:rsidRPr="00C12A75" w:rsidRDefault="00291174" w:rsidP="00C4059B">
            <w:pPr>
              <w:tabs>
                <w:tab w:val="left" w:pos="252"/>
              </w:tabs>
              <w:spacing w:after="0" w:line="240" w:lineRule="auto"/>
              <w:jc w:val="both"/>
              <w:rPr>
                <w:rFonts w:ascii="Jost" w:hAnsi="Jost"/>
                <w:highlight w:val="yellow"/>
              </w:rPr>
            </w:pPr>
            <w:r w:rsidRPr="00C12A75">
              <w:rPr>
                <w:rFonts w:ascii="Jost" w:hAnsi="Jost"/>
                <w:highlight w:val="yellow"/>
              </w:rPr>
              <w:t xml:space="preserve">Spausdinimo ar kopijavimo aparato, kuriam skirta prekė, modelis: Lexmark CX725 </w:t>
            </w:r>
          </w:p>
          <w:p w14:paraId="0A31EF48" w14:textId="77777777" w:rsidR="00291174" w:rsidRPr="00C12A75" w:rsidRDefault="00291174" w:rsidP="00C4059B">
            <w:pPr>
              <w:tabs>
                <w:tab w:val="left" w:pos="252"/>
              </w:tabs>
              <w:spacing w:after="0" w:line="240" w:lineRule="auto"/>
              <w:jc w:val="both"/>
              <w:rPr>
                <w:rFonts w:ascii="Jost" w:hAnsi="Jost"/>
                <w:highlight w:val="yellow"/>
              </w:rPr>
            </w:pPr>
            <w:r w:rsidRPr="00C12A75">
              <w:rPr>
                <w:rFonts w:ascii="Jost" w:hAnsi="Jost"/>
                <w:highlight w:val="yellow"/>
              </w:rPr>
              <w:t>Prekės išeiga* (psl.) / tūris (ml) / simb.sk. (vnt.) ne mažiau kaip 7000</w:t>
            </w:r>
            <w:r w:rsidRPr="00C12A75">
              <w:rPr>
                <w:rFonts w:ascii="Jost" w:hAnsi="Jost"/>
                <w:highlight w:val="yellow"/>
              </w:rPr>
              <w:tab/>
            </w:r>
          </w:p>
          <w:p w14:paraId="38B5580D" w14:textId="77777777" w:rsidR="00291174" w:rsidRPr="00C12A75" w:rsidRDefault="00291174" w:rsidP="00C4059B">
            <w:pPr>
              <w:tabs>
                <w:tab w:val="left" w:pos="252"/>
              </w:tabs>
              <w:spacing w:after="0" w:line="240" w:lineRule="auto"/>
              <w:jc w:val="both"/>
              <w:rPr>
                <w:rFonts w:ascii="Jost" w:hAnsi="Jost"/>
                <w:highlight w:val="yellow"/>
              </w:rPr>
            </w:pPr>
            <w:r w:rsidRPr="00C12A75">
              <w:rPr>
                <w:rFonts w:ascii="Jost" w:hAnsi="Jost"/>
                <w:highlight w:val="yellow"/>
              </w:rPr>
              <w:t>Prekei originalios įrangos gamintojo suteiktas numeris (indeksas): 74C2SKE</w:t>
            </w:r>
            <w:r w:rsidRPr="00C12A75">
              <w:rPr>
                <w:rFonts w:ascii="Jost" w:hAnsi="Jost"/>
                <w:highlight w:val="yellow"/>
              </w:rPr>
              <w:tab/>
            </w:r>
          </w:p>
          <w:p w14:paraId="1FFFBBB9" w14:textId="77777777" w:rsidR="00291174" w:rsidRPr="00C12A75" w:rsidRDefault="00291174" w:rsidP="00C4059B">
            <w:pPr>
              <w:tabs>
                <w:tab w:val="left" w:pos="252"/>
              </w:tabs>
              <w:spacing w:after="0" w:line="240" w:lineRule="auto"/>
              <w:jc w:val="both"/>
              <w:rPr>
                <w:rFonts w:ascii="Jost" w:hAnsi="Jost"/>
                <w:highlight w:val="yellow"/>
              </w:rPr>
            </w:pPr>
            <w:r w:rsidRPr="00C12A75">
              <w:rPr>
                <w:rFonts w:ascii="Jost" w:hAnsi="Jost"/>
                <w:highlight w:val="yellow"/>
              </w:rPr>
              <w:t>Prekės spalva (anglų k.): black</w:t>
            </w:r>
            <w:r w:rsidRPr="00C12A75">
              <w:rPr>
                <w:rFonts w:ascii="Jost" w:hAnsi="Jost"/>
                <w:highlight w:val="yellow"/>
              </w:rPr>
              <w:tab/>
            </w:r>
          </w:p>
          <w:p w14:paraId="55D16C05" w14:textId="1B071800" w:rsidR="00CF2864" w:rsidRPr="00A2124F" w:rsidRDefault="00291174" w:rsidP="00C4059B">
            <w:pPr>
              <w:tabs>
                <w:tab w:val="left" w:pos="252"/>
              </w:tabs>
              <w:spacing w:after="0" w:line="240" w:lineRule="auto"/>
              <w:jc w:val="both"/>
              <w:rPr>
                <w:rFonts w:ascii="Jost" w:hAnsi="Jost"/>
              </w:rPr>
            </w:pPr>
            <w:r w:rsidRPr="00C12A75">
              <w:rPr>
                <w:rFonts w:ascii="Jost" w:hAnsi="Jost"/>
                <w:highlight w:val="yellow"/>
              </w:rPr>
              <w:t>Prekės matas: vnt.</w:t>
            </w:r>
          </w:p>
        </w:tc>
      </w:tr>
      <w:tr w:rsidR="002C1F81" w:rsidRPr="00A2124F" w14:paraId="7B8EAC54" w14:textId="77777777" w:rsidTr="007C40B8">
        <w:trPr>
          <w:gridAfter w:val="1"/>
          <w:wAfter w:w="511" w:type="dxa"/>
        </w:trPr>
        <w:tc>
          <w:tcPr>
            <w:tcW w:w="4675" w:type="dxa"/>
            <w:shd w:val="clear" w:color="auto" w:fill="auto"/>
          </w:tcPr>
          <w:p w14:paraId="729C0495" w14:textId="77777777" w:rsidR="00EE559E" w:rsidRPr="00A2124F" w:rsidRDefault="001D7CEE" w:rsidP="00EE559E">
            <w:pPr>
              <w:widowControl w:val="0"/>
              <w:spacing w:after="0" w:line="240" w:lineRule="auto"/>
              <w:contextualSpacing/>
              <w:jc w:val="both"/>
              <w:rPr>
                <w:rFonts w:ascii="Jost" w:hAnsi="Jost"/>
                <w:color w:val="000000"/>
              </w:rPr>
            </w:pPr>
            <w:r w:rsidRPr="004F52AB">
              <w:rPr>
                <w:rFonts w:ascii="Jost" w:hAnsi="Jost"/>
              </w:rPr>
              <w:t>1</w:t>
            </w:r>
            <w:r>
              <w:rPr>
                <w:rFonts w:ascii="Jost" w:hAnsi="Jost"/>
              </w:rPr>
              <w:t>5</w:t>
            </w:r>
            <w:r w:rsidRPr="004F52AB">
              <w:rPr>
                <w:rFonts w:ascii="Jost" w:hAnsi="Jost"/>
              </w:rPr>
              <w:t xml:space="preserve"> dal</w:t>
            </w:r>
            <w:r>
              <w:rPr>
                <w:rFonts w:ascii="Jost" w:hAnsi="Jost"/>
              </w:rPr>
              <w:t>is</w:t>
            </w:r>
            <w:r w:rsidRPr="004F52AB">
              <w:rPr>
                <w:rFonts w:ascii="Jost" w:hAnsi="Jost"/>
              </w:rPr>
              <w:t xml:space="preserve"> </w:t>
            </w:r>
            <w:r w:rsidRPr="004F52AB">
              <w:rPr>
                <w:rFonts w:ascii="Jost" w:hAnsi="Jost"/>
                <w:i/>
                <w:iCs/>
              </w:rPr>
              <w:t xml:space="preserve">Originalios eksploatacinės medžiagos spausdintuvams ir kopijavimo aparatams </w:t>
            </w:r>
            <w:r w:rsidR="00EE559E" w:rsidRPr="004F52AB">
              <w:rPr>
                <w:rFonts w:ascii="Jost" w:hAnsi="Jost"/>
                <w:i/>
                <w:iCs/>
              </w:rPr>
              <w:t>Triumph-Adler</w:t>
            </w:r>
          </w:p>
          <w:p w14:paraId="3B82C789" w14:textId="77777777" w:rsidR="001D7CEE" w:rsidRDefault="001D7CEE" w:rsidP="001D7CEE">
            <w:pPr>
              <w:widowControl w:val="0"/>
              <w:spacing w:after="0" w:line="240" w:lineRule="auto"/>
              <w:contextualSpacing/>
              <w:jc w:val="both"/>
              <w:rPr>
                <w:rFonts w:ascii="Jost" w:hAnsi="Jost"/>
                <w:color w:val="000000"/>
              </w:rPr>
            </w:pPr>
            <w:r w:rsidRPr="00A2124F">
              <w:rPr>
                <w:rFonts w:ascii="Jost" w:hAnsi="Jost"/>
                <w:color w:val="000000"/>
              </w:rPr>
              <w:t xml:space="preserve"> &lt;...&gt;</w:t>
            </w:r>
          </w:p>
          <w:p w14:paraId="283DE7F5" w14:textId="77777777" w:rsidR="002C1F81" w:rsidRPr="004F52AB" w:rsidRDefault="002C1F81" w:rsidP="00EE559E">
            <w:pPr>
              <w:widowControl w:val="0"/>
              <w:spacing w:after="0" w:line="240" w:lineRule="auto"/>
              <w:contextualSpacing/>
              <w:jc w:val="both"/>
              <w:rPr>
                <w:rFonts w:ascii="Jost" w:hAnsi="Jost"/>
              </w:rPr>
            </w:pPr>
          </w:p>
        </w:tc>
        <w:tc>
          <w:tcPr>
            <w:tcW w:w="4590" w:type="dxa"/>
            <w:shd w:val="clear" w:color="auto" w:fill="auto"/>
          </w:tcPr>
          <w:p w14:paraId="43C24F47" w14:textId="77777777" w:rsidR="002C1F81" w:rsidRDefault="002C1F81" w:rsidP="002C1F81">
            <w:pPr>
              <w:tabs>
                <w:tab w:val="left" w:pos="252"/>
              </w:tabs>
              <w:spacing w:after="0" w:line="240" w:lineRule="auto"/>
              <w:jc w:val="both"/>
              <w:rPr>
                <w:rFonts w:ascii="Jost" w:hAnsi="Jost"/>
                <w:i/>
                <w:iCs/>
              </w:rPr>
            </w:pPr>
            <w:r>
              <w:rPr>
                <w:rFonts w:ascii="Jost" w:hAnsi="Jost"/>
                <w:i/>
                <w:iCs/>
              </w:rPr>
              <w:t>Papildoma nauja technine specifikacija</w:t>
            </w:r>
          </w:p>
          <w:p w14:paraId="303697A5" w14:textId="77777777" w:rsidR="001D7CEE" w:rsidRPr="00A2124F" w:rsidRDefault="001D7CEE" w:rsidP="001D7CEE">
            <w:pPr>
              <w:widowControl w:val="0"/>
              <w:spacing w:after="0" w:line="240" w:lineRule="auto"/>
              <w:contextualSpacing/>
              <w:jc w:val="both"/>
              <w:rPr>
                <w:rFonts w:ascii="Jost" w:hAnsi="Jost"/>
                <w:color w:val="000000"/>
              </w:rPr>
            </w:pPr>
            <w:r w:rsidRPr="00A2124F">
              <w:rPr>
                <w:rFonts w:ascii="Jost" w:hAnsi="Jost"/>
                <w:color w:val="000000"/>
              </w:rPr>
              <w:t>&lt;...&gt;</w:t>
            </w:r>
          </w:p>
          <w:p w14:paraId="71E5C49F" w14:textId="77777777" w:rsidR="002C1F81" w:rsidRDefault="002C1F81" w:rsidP="002C1F81">
            <w:pPr>
              <w:tabs>
                <w:tab w:val="left" w:pos="252"/>
              </w:tabs>
              <w:spacing w:after="0" w:line="240" w:lineRule="auto"/>
              <w:jc w:val="both"/>
              <w:rPr>
                <w:rFonts w:ascii="Jost" w:hAnsi="Jost"/>
              </w:rPr>
            </w:pPr>
          </w:p>
          <w:p w14:paraId="5EC2DA8A" w14:textId="4439A117" w:rsidR="002C1F81" w:rsidRPr="00C12A75" w:rsidRDefault="002C1F81" w:rsidP="002C1F81">
            <w:pPr>
              <w:tabs>
                <w:tab w:val="left" w:pos="252"/>
              </w:tabs>
              <w:spacing w:after="0" w:line="240" w:lineRule="auto"/>
              <w:jc w:val="both"/>
              <w:rPr>
                <w:rFonts w:ascii="Jost" w:hAnsi="Jost"/>
                <w:highlight w:val="yellow"/>
              </w:rPr>
            </w:pPr>
            <w:r w:rsidRPr="00C12A75">
              <w:rPr>
                <w:rFonts w:ascii="Jost" w:hAnsi="Jost"/>
                <w:highlight w:val="yellow"/>
              </w:rPr>
              <w:t>Eilės Nr. TRA174</w:t>
            </w:r>
            <w:r w:rsidRPr="00C12A75">
              <w:rPr>
                <w:rFonts w:ascii="Jost" w:hAnsi="Jost"/>
                <w:highlight w:val="yellow"/>
              </w:rPr>
              <w:tab/>
            </w:r>
          </w:p>
          <w:p w14:paraId="7446C150" w14:textId="3F491493" w:rsidR="002C1F81" w:rsidRPr="00D5592D" w:rsidRDefault="002C1F81" w:rsidP="002C1F81">
            <w:pPr>
              <w:tabs>
                <w:tab w:val="left" w:pos="252"/>
              </w:tabs>
              <w:spacing w:after="0" w:line="240" w:lineRule="auto"/>
              <w:jc w:val="both"/>
              <w:rPr>
                <w:rFonts w:ascii="Jost" w:hAnsi="Jost"/>
                <w:highlight w:val="yellow"/>
              </w:rPr>
            </w:pPr>
            <w:r w:rsidRPr="00C12A75">
              <w:rPr>
                <w:rFonts w:ascii="Jost" w:hAnsi="Jost"/>
                <w:highlight w:val="yellow"/>
              </w:rPr>
              <w:t xml:space="preserve">Spausdinimo ar kopijavimo aparato, kuriam skirta prekė, modelis: </w:t>
            </w:r>
            <w:r w:rsidR="00D5592D" w:rsidRPr="00D5592D">
              <w:rPr>
                <w:rFonts w:ascii="Jost" w:hAnsi="Jost"/>
                <w:highlight w:val="yellow"/>
              </w:rPr>
              <w:t xml:space="preserve">TA Triumph Adler 5058i MFP/6058i MFP/7058i MFP </w:t>
            </w:r>
            <w:r w:rsidRPr="00D5592D">
              <w:rPr>
                <w:rFonts w:ascii="Jost" w:hAnsi="Jost"/>
                <w:highlight w:val="yellow"/>
              </w:rPr>
              <w:t xml:space="preserve"> </w:t>
            </w:r>
          </w:p>
          <w:p w14:paraId="597315EB" w14:textId="77777777" w:rsidR="002C1F81" w:rsidRPr="00C12A75" w:rsidRDefault="002C1F81" w:rsidP="002C1F81">
            <w:pPr>
              <w:tabs>
                <w:tab w:val="left" w:pos="252"/>
              </w:tabs>
              <w:spacing w:after="0" w:line="240" w:lineRule="auto"/>
              <w:jc w:val="both"/>
              <w:rPr>
                <w:rFonts w:ascii="Jost" w:hAnsi="Jost"/>
                <w:highlight w:val="yellow"/>
              </w:rPr>
            </w:pPr>
            <w:r w:rsidRPr="00C12A75">
              <w:rPr>
                <w:rFonts w:ascii="Jost" w:hAnsi="Jost"/>
                <w:highlight w:val="yellow"/>
              </w:rPr>
              <w:t>Prekės išeiga* (psl.) / tūris (ml) / simb.sk. (vnt.) ne mažiau kaip 40000</w:t>
            </w:r>
            <w:r w:rsidRPr="00C12A75">
              <w:rPr>
                <w:rFonts w:ascii="Jost" w:hAnsi="Jost"/>
                <w:highlight w:val="yellow"/>
              </w:rPr>
              <w:tab/>
            </w:r>
          </w:p>
          <w:p w14:paraId="2F1CBBF4" w14:textId="2A6AF7A6" w:rsidR="002C1F81" w:rsidRPr="00C12A75" w:rsidRDefault="002C1F81" w:rsidP="002C1F81">
            <w:pPr>
              <w:tabs>
                <w:tab w:val="left" w:pos="252"/>
              </w:tabs>
              <w:spacing w:after="0" w:line="240" w:lineRule="auto"/>
              <w:jc w:val="both"/>
              <w:rPr>
                <w:rFonts w:ascii="Jost" w:hAnsi="Jost"/>
                <w:highlight w:val="yellow"/>
              </w:rPr>
            </w:pPr>
            <w:r w:rsidRPr="00C12A75">
              <w:rPr>
                <w:rFonts w:ascii="Jost" w:hAnsi="Jost"/>
                <w:highlight w:val="yellow"/>
              </w:rPr>
              <w:lastRenderedPageBreak/>
              <w:t xml:space="preserve">Prekei originalios įrangos gamintojo suteiktas numeris (indeksas): </w:t>
            </w:r>
            <w:r w:rsidR="009F52CD" w:rsidRPr="009F52CD">
              <w:rPr>
                <w:rFonts w:ascii="Jost" w:hAnsi="Jost"/>
                <w:highlight w:val="yellow"/>
              </w:rPr>
              <w:t>1T02XF0TA0 </w:t>
            </w:r>
            <w:r w:rsidRPr="00C12A75">
              <w:rPr>
                <w:rFonts w:ascii="Jost" w:hAnsi="Jost"/>
                <w:highlight w:val="yellow"/>
              </w:rPr>
              <w:tab/>
            </w:r>
          </w:p>
          <w:p w14:paraId="7C634279" w14:textId="77777777" w:rsidR="002C1F81" w:rsidRPr="00C12A75" w:rsidRDefault="002C1F81" w:rsidP="002C1F81">
            <w:pPr>
              <w:tabs>
                <w:tab w:val="left" w:pos="252"/>
              </w:tabs>
              <w:spacing w:after="0" w:line="240" w:lineRule="auto"/>
              <w:jc w:val="both"/>
              <w:rPr>
                <w:rFonts w:ascii="Jost" w:hAnsi="Jost"/>
                <w:highlight w:val="yellow"/>
              </w:rPr>
            </w:pPr>
            <w:r w:rsidRPr="00C12A75">
              <w:rPr>
                <w:rFonts w:ascii="Jost" w:hAnsi="Jost"/>
                <w:highlight w:val="yellow"/>
              </w:rPr>
              <w:t>Prekės spalva (anglų k.): black</w:t>
            </w:r>
            <w:r w:rsidRPr="00C12A75">
              <w:rPr>
                <w:rFonts w:ascii="Jost" w:hAnsi="Jost"/>
                <w:highlight w:val="yellow"/>
              </w:rPr>
              <w:tab/>
            </w:r>
          </w:p>
          <w:p w14:paraId="69F87433" w14:textId="06FA1D10" w:rsidR="002C1F81" w:rsidRPr="002C1F81" w:rsidRDefault="002C1F81" w:rsidP="002C1F81">
            <w:pPr>
              <w:tabs>
                <w:tab w:val="left" w:pos="252"/>
              </w:tabs>
              <w:spacing w:after="0" w:line="240" w:lineRule="auto"/>
              <w:jc w:val="both"/>
              <w:rPr>
                <w:rFonts w:ascii="Jost" w:hAnsi="Jost"/>
              </w:rPr>
            </w:pPr>
            <w:r w:rsidRPr="00C12A75">
              <w:rPr>
                <w:rFonts w:ascii="Jost" w:hAnsi="Jost"/>
                <w:highlight w:val="yellow"/>
              </w:rPr>
              <w:t>Prekės matas: vnt.</w:t>
            </w:r>
          </w:p>
        </w:tc>
      </w:tr>
    </w:tbl>
    <w:p w14:paraId="615E95A9" w14:textId="72DC5AD7" w:rsidR="007828C4" w:rsidRDefault="007828C4" w:rsidP="007828C4">
      <w:pPr>
        <w:widowControl w:val="0"/>
        <w:tabs>
          <w:tab w:val="left" w:pos="1134"/>
        </w:tabs>
        <w:spacing w:after="0" w:line="240" w:lineRule="auto"/>
        <w:jc w:val="center"/>
        <w:rPr>
          <w:rFonts w:ascii="Jost" w:eastAsia="Times New Roman" w:hAnsi="Jost" w:cs="Times New Roman"/>
          <w:b/>
          <w:noProof w:val="0"/>
          <w:color w:val="3B3838" w:themeColor="background2" w:themeShade="40"/>
          <w:sz w:val="24"/>
          <w:szCs w:val="24"/>
          <w:lang w:eastAsia="lt-LT"/>
        </w:rPr>
      </w:pPr>
    </w:p>
    <w:p w14:paraId="0E046668" w14:textId="3D745FC8" w:rsidR="0077141A" w:rsidRPr="007B2FC7" w:rsidRDefault="002075D2" w:rsidP="009706A9">
      <w:pPr>
        <w:spacing w:after="0" w:line="276" w:lineRule="auto"/>
        <w:ind w:firstLine="720"/>
        <w:jc w:val="both"/>
        <w:rPr>
          <w:rFonts w:ascii="Jost" w:hAnsi="Jost"/>
          <w:color w:val="3B3838" w:themeColor="background2" w:themeShade="40"/>
        </w:rPr>
      </w:pPr>
      <w:r w:rsidRPr="007B2FC7">
        <w:rPr>
          <w:rFonts w:ascii="Jost" w:hAnsi="Jost"/>
          <w:color w:val="3B3838" w:themeColor="background2" w:themeShade="40"/>
        </w:rPr>
        <w:t>Pirkimo dokumentai, kuriuose buvo atlikt</w:t>
      </w:r>
      <w:r w:rsidR="00C12A75">
        <w:rPr>
          <w:rFonts w:ascii="Jost" w:hAnsi="Jost"/>
          <w:color w:val="3B3838" w:themeColor="background2" w:themeShade="40"/>
        </w:rPr>
        <w:t>i</w:t>
      </w:r>
      <w:r w:rsidRPr="007B2FC7">
        <w:rPr>
          <w:rFonts w:ascii="Jost" w:hAnsi="Jost"/>
          <w:color w:val="3B3838" w:themeColor="background2" w:themeShade="40"/>
        </w:rPr>
        <w:t xml:space="preserve"> </w:t>
      </w:r>
      <w:r w:rsidR="00C12A75">
        <w:rPr>
          <w:rFonts w:ascii="Jost" w:hAnsi="Jost"/>
          <w:color w:val="3B3838" w:themeColor="background2" w:themeShade="40"/>
        </w:rPr>
        <w:t>patikslinimai</w:t>
      </w:r>
      <w:r w:rsidRPr="007B2FC7">
        <w:rPr>
          <w:rFonts w:ascii="Jost" w:hAnsi="Jost"/>
          <w:color w:val="3B3838" w:themeColor="background2" w:themeShade="40"/>
        </w:rPr>
        <w:t xml:space="preserve">, bus paskelbti CVP IS nauja redakcija prie Pirkimo dokumentų (tikslintas vietas pažymint geltona spalva). </w:t>
      </w:r>
    </w:p>
    <w:p w14:paraId="0A95E823" w14:textId="77777777" w:rsidR="002075D2" w:rsidRPr="007B2FC7" w:rsidRDefault="002075D2" w:rsidP="007828C4">
      <w:pPr>
        <w:widowControl w:val="0"/>
        <w:tabs>
          <w:tab w:val="left" w:pos="1134"/>
        </w:tabs>
        <w:spacing w:after="0" w:line="240" w:lineRule="auto"/>
        <w:jc w:val="center"/>
        <w:rPr>
          <w:rFonts w:ascii="Jost" w:eastAsia="Times New Roman" w:hAnsi="Jost" w:cs="Times New Roman"/>
          <w:b/>
          <w:noProof w:val="0"/>
          <w:color w:val="3B3838" w:themeColor="background2" w:themeShade="40"/>
          <w:sz w:val="24"/>
          <w:szCs w:val="24"/>
          <w:lang w:eastAsia="lt-LT"/>
        </w:rPr>
      </w:pPr>
    </w:p>
    <w:p w14:paraId="65F771CB" w14:textId="24D6D964" w:rsidR="005D3460" w:rsidRPr="00CB7041" w:rsidRDefault="007828C4" w:rsidP="007828C4">
      <w:pPr>
        <w:widowControl w:val="0"/>
        <w:tabs>
          <w:tab w:val="left" w:pos="1134"/>
        </w:tabs>
        <w:spacing w:after="0" w:line="240" w:lineRule="auto"/>
        <w:jc w:val="center"/>
        <w:rPr>
          <w:rFonts w:ascii="Jost" w:eastAsia="Times New Roman" w:hAnsi="Jost" w:cs="Times New Roman"/>
          <w:b/>
          <w:noProof w:val="0"/>
          <w:color w:val="3B3838" w:themeColor="background2" w:themeShade="40"/>
          <w:sz w:val="24"/>
          <w:szCs w:val="24"/>
          <w:lang w:eastAsia="lt-LT"/>
        </w:rPr>
      </w:pPr>
      <w:r w:rsidRPr="00CB7041">
        <w:rPr>
          <w:rFonts w:ascii="Jost" w:eastAsia="Times New Roman" w:hAnsi="Jost" w:cs="Times New Roman"/>
          <w:b/>
          <w:noProof w:val="0"/>
          <w:color w:val="3B3838" w:themeColor="background2" w:themeShade="40"/>
          <w:sz w:val="24"/>
          <w:szCs w:val="24"/>
          <w:lang w:eastAsia="lt-LT"/>
        </w:rPr>
        <w:t>________________</w:t>
      </w:r>
    </w:p>
    <w:p w14:paraId="6F8A4602" w14:textId="77777777" w:rsidR="00CB7041" w:rsidRDefault="00CB7041" w:rsidP="00CB7041">
      <w:pPr>
        <w:rPr>
          <w:lang w:val="it-IT"/>
          <w14:ligatures w14:val="standardContextual"/>
        </w:rPr>
      </w:pPr>
    </w:p>
    <w:p w14:paraId="1D2F645F" w14:textId="77777777" w:rsidR="00CB7041" w:rsidRPr="00CB7041" w:rsidRDefault="00CB7041" w:rsidP="007828C4">
      <w:pPr>
        <w:widowControl w:val="0"/>
        <w:tabs>
          <w:tab w:val="left" w:pos="1134"/>
        </w:tabs>
        <w:spacing w:after="0" w:line="240" w:lineRule="auto"/>
        <w:jc w:val="center"/>
        <w:rPr>
          <w:rFonts w:ascii="Jost" w:eastAsia="Times New Roman" w:hAnsi="Jost" w:cs="Times New Roman"/>
          <w:b/>
          <w:noProof w:val="0"/>
          <w:color w:val="3B3838" w:themeColor="background2" w:themeShade="40"/>
          <w:sz w:val="24"/>
          <w:szCs w:val="24"/>
          <w:lang w:val="it-IT" w:eastAsia="lt-LT"/>
        </w:rPr>
      </w:pPr>
    </w:p>
    <w:p w14:paraId="60D55CB3" w14:textId="5302435A" w:rsidR="005D3460" w:rsidRPr="007B2FC7" w:rsidRDefault="005D3460" w:rsidP="005D3460">
      <w:pPr>
        <w:widowControl w:val="0"/>
        <w:tabs>
          <w:tab w:val="left" w:pos="1134"/>
        </w:tabs>
        <w:spacing w:after="0" w:line="240" w:lineRule="auto"/>
        <w:ind w:firstLine="851"/>
        <w:jc w:val="both"/>
        <w:rPr>
          <w:rFonts w:ascii="Jost" w:eastAsia="Times New Roman" w:hAnsi="Jost" w:cs="Times New Roman"/>
          <w:b/>
          <w:noProof w:val="0"/>
          <w:color w:val="3B3838" w:themeColor="background2" w:themeShade="40"/>
          <w:sz w:val="24"/>
          <w:szCs w:val="24"/>
          <w:lang w:eastAsia="lt-LT"/>
        </w:rPr>
      </w:pPr>
    </w:p>
    <w:p w14:paraId="18DEBB66" w14:textId="77777777" w:rsidR="0085185E" w:rsidRPr="007B2FC7" w:rsidRDefault="0085185E" w:rsidP="005D3460">
      <w:pPr>
        <w:widowControl w:val="0"/>
        <w:tabs>
          <w:tab w:val="left" w:pos="1134"/>
        </w:tabs>
        <w:spacing w:after="0" w:line="240" w:lineRule="auto"/>
        <w:ind w:firstLine="851"/>
        <w:jc w:val="both"/>
        <w:rPr>
          <w:rFonts w:ascii="Jost" w:eastAsia="Times New Roman" w:hAnsi="Jost" w:cs="Times New Roman"/>
          <w:b/>
          <w:noProof w:val="0"/>
          <w:color w:val="3B3838" w:themeColor="background2" w:themeShade="40"/>
          <w:sz w:val="24"/>
          <w:szCs w:val="24"/>
          <w:lang w:eastAsia="lt-LT"/>
        </w:rPr>
      </w:pPr>
    </w:p>
    <w:sectPr w:rsidR="0085185E" w:rsidRPr="007B2FC7" w:rsidSect="0085185E">
      <w:headerReference w:type="default" r:id="rId7"/>
      <w:footerReference w:type="even" r:id="rId8"/>
      <w:headerReference w:type="first" r:id="rId9"/>
      <w:footerReference w:type="first" r:id="rId10"/>
      <w:pgSz w:w="11906" w:h="16838" w:code="9"/>
      <w:pgMar w:top="1276" w:right="567" w:bottom="426"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27762" w14:textId="77777777" w:rsidR="00EB1900" w:rsidRDefault="00EB1900">
      <w:pPr>
        <w:spacing w:after="0" w:line="240" w:lineRule="auto"/>
      </w:pPr>
      <w:r>
        <w:separator/>
      </w:r>
    </w:p>
  </w:endnote>
  <w:endnote w:type="continuationSeparator" w:id="0">
    <w:p w14:paraId="481214FC" w14:textId="77777777" w:rsidR="00EB1900" w:rsidRDefault="00EB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Jost">
    <w:panose1 w:val="00000000000000000000"/>
    <w:charset w:val="BA"/>
    <w:family w:val="auto"/>
    <w:pitch w:val="variable"/>
    <w:sig w:usb0="A00002EF" w:usb1="0000205B" w:usb2="00000010" w:usb3="00000000" w:csb0="00000097" w:csb1="00000000"/>
  </w:font>
  <w:font w:name="Nunito Sans">
    <w:charset w:val="BA"/>
    <w:family w:val="auto"/>
    <w:pitch w:val="variable"/>
    <w:sig w:usb0="A00002FF" w:usb1="5000204B" w:usb2="00000000" w:usb3="00000000" w:csb0="0000019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A1CD3" w14:textId="77777777" w:rsidR="00AA2471" w:rsidRDefault="0003554C">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rPr>
      <w:t>1</w:t>
    </w:r>
    <w:r>
      <w:rPr>
        <w:rStyle w:val="Puslapionumeris"/>
      </w:rPr>
      <w:fldChar w:fldCharType="end"/>
    </w:r>
  </w:p>
  <w:p w14:paraId="0220B32E" w14:textId="77777777" w:rsidR="00AA2471" w:rsidRDefault="00AA247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4AC3F" w14:textId="77777777" w:rsidR="00AA2471" w:rsidRDefault="00AA2471">
    <w:pPr>
      <w:pStyle w:val="Porat"/>
      <w:jc w:val="center"/>
    </w:pPr>
  </w:p>
  <w:p w14:paraId="51E0CAB2" w14:textId="77777777" w:rsidR="00AA2471" w:rsidRDefault="00AA24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C7357" w14:textId="77777777" w:rsidR="00EB1900" w:rsidRDefault="00EB1900">
      <w:pPr>
        <w:spacing w:after="0" w:line="240" w:lineRule="auto"/>
      </w:pPr>
      <w:r>
        <w:separator/>
      </w:r>
    </w:p>
  </w:footnote>
  <w:footnote w:type="continuationSeparator" w:id="0">
    <w:p w14:paraId="281845A7" w14:textId="77777777" w:rsidR="00EB1900" w:rsidRDefault="00EB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A523E" w14:textId="77777777" w:rsidR="00AA2471" w:rsidRDefault="0003554C">
    <w:pPr>
      <w:pStyle w:val="Antrats"/>
      <w:jc w:val="center"/>
    </w:pPr>
    <w:r>
      <w:rPr>
        <w:noProof w:val="0"/>
      </w:rPr>
      <w:fldChar w:fldCharType="begin"/>
    </w:r>
    <w:r>
      <w:instrText xml:space="preserve"> PAGE   \* MERGEFORMAT </w:instrText>
    </w:r>
    <w:r>
      <w:rPr>
        <w:noProof w:val="0"/>
      </w:rPr>
      <w:fldChar w:fldCharType="separate"/>
    </w:r>
    <w:r>
      <w:t>2</w:t>
    </w:r>
    <w:r>
      <w:fldChar w:fldCharType="end"/>
    </w:r>
  </w:p>
  <w:p w14:paraId="28D202F8" w14:textId="77777777" w:rsidR="00AA2471" w:rsidRPr="00AD6481" w:rsidRDefault="00AA247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F0235" w14:textId="7AAED5B6" w:rsidR="00ED1E0D" w:rsidRDefault="005B1FB4" w:rsidP="00ED1E0D">
    <w:pPr>
      <w:spacing w:after="0" w:line="240" w:lineRule="auto"/>
      <w:jc w:val="right"/>
      <w:rPr>
        <w:rFonts w:ascii="Jost" w:eastAsia="Times New Roman" w:hAnsi="Jost" w:cs="Times New Roman"/>
        <w:noProof w:val="0"/>
      </w:rPr>
    </w:pPr>
    <w:r w:rsidRPr="00966BA0">
      <w:rPr>
        <w:rFonts w:ascii="Nunito Sans" w:hAnsi="Nunito Sans" w:cs="Arial"/>
        <w:color w:val="3B3838" w:themeColor="background2" w:themeShade="40"/>
        <w:sz w:val="20"/>
        <w:szCs w:val="20"/>
      </w:rPr>
      <w:drawing>
        <wp:anchor distT="0" distB="0" distL="114300" distR="114300" simplePos="0" relativeHeight="251658240" behindDoc="1" locked="0" layoutInCell="1" allowOverlap="1" wp14:anchorId="2F003D70" wp14:editId="5DCC0CF0">
          <wp:simplePos x="0" y="0"/>
          <wp:positionH relativeFrom="margin">
            <wp:align>left</wp:align>
          </wp:positionH>
          <wp:positionV relativeFrom="paragraph">
            <wp:posOffset>-45720</wp:posOffset>
          </wp:positionV>
          <wp:extent cx="1248229" cy="512485"/>
          <wp:effectExtent l="0" t="0" r="9525" b="1905"/>
          <wp:wrapTight wrapText="bothSides">
            <wp:wrapPolygon edited="0">
              <wp:start x="16818" y="0"/>
              <wp:lineTo x="0" y="2409"/>
              <wp:lineTo x="0" y="15257"/>
              <wp:lineTo x="4287" y="20877"/>
              <wp:lineTo x="6595" y="20877"/>
              <wp:lineTo x="9893" y="20877"/>
              <wp:lineTo x="17148" y="15257"/>
              <wp:lineTo x="16818" y="12848"/>
              <wp:lineTo x="21435" y="6424"/>
              <wp:lineTo x="21435" y="0"/>
              <wp:lineTo x="16818" y="0"/>
            </wp:wrapPolygon>
          </wp:wrapTight>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48229" cy="512485"/>
                  </a:xfrm>
                  <a:prstGeom prst="rect">
                    <a:avLst/>
                  </a:prstGeom>
                </pic:spPr>
              </pic:pic>
            </a:graphicData>
          </a:graphic>
        </wp:anchor>
      </w:drawing>
    </w:r>
    <w:r w:rsidR="0085185E" w:rsidRPr="00ED1E0D">
      <w:rPr>
        <w:rFonts w:ascii="Jost" w:eastAsia="Times New Roman" w:hAnsi="Jost" w:cs="Times New Roman"/>
        <w:noProof w:val="0"/>
      </w:rPr>
      <w:t>Viešųjų pirkimų komisijos 2023-</w:t>
    </w:r>
    <w:r w:rsidR="00AB728D">
      <w:rPr>
        <w:rFonts w:ascii="Jost" w:eastAsia="Times New Roman" w:hAnsi="Jost" w:cs="Times New Roman"/>
        <w:noProof w:val="0"/>
      </w:rPr>
      <w:t>09-</w:t>
    </w:r>
    <w:r w:rsidR="002B5A1F">
      <w:rPr>
        <w:rFonts w:ascii="Jost" w:eastAsia="Times New Roman" w:hAnsi="Jost" w:cs="Times New Roman"/>
        <w:noProof w:val="0"/>
      </w:rPr>
      <w:t>21</w:t>
    </w:r>
    <w:r w:rsidR="0085185E" w:rsidRPr="009D09B9">
      <w:rPr>
        <w:rFonts w:ascii="Jost" w:eastAsia="Times New Roman" w:hAnsi="Jost" w:cs="Times New Roman"/>
        <w:noProof w:val="0"/>
      </w:rPr>
      <w:t xml:space="preserve"> protokolo</w:t>
    </w:r>
    <w:r w:rsidR="0085185E" w:rsidRPr="00ED1E0D">
      <w:rPr>
        <w:rFonts w:ascii="Jost" w:eastAsia="Times New Roman" w:hAnsi="Jost" w:cs="Times New Roman"/>
        <w:noProof w:val="0"/>
      </w:rPr>
      <w:t xml:space="preserve"> Nr. </w:t>
    </w:r>
    <w:r w:rsidR="002B5A1F">
      <w:rPr>
        <w:rFonts w:ascii="Jost" w:eastAsia="Times New Roman" w:hAnsi="Jost" w:cs="Times New Roman"/>
        <w:noProof w:val="0"/>
      </w:rPr>
      <w:t>48</w:t>
    </w:r>
  </w:p>
  <w:p w14:paraId="4EFF647D" w14:textId="3FEE0693" w:rsidR="0085185E" w:rsidRPr="00ED1E0D" w:rsidRDefault="0085185E" w:rsidP="00ED1E0D">
    <w:pPr>
      <w:spacing w:after="0" w:line="240" w:lineRule="auto"/>
      <w:jc w:val="right"/>
      <w:rPr>
        <w:rFonts w:ascii="Jost" w:eastAsia="Times New Roman" w:hAnsi="Jost" w:cs="Times New Roman"/>
        <w:noProof w:val="0"/>
      </w:rPr>
    </w:pPr>
    <w:r w:rsidRPr="00ED1E0D">
      <w:rPr>
        <w:rFonts w:ascii="Jost" w:eastAsia="Times New Roman" w:hAnsi="Jost" w:cs="Times New Roman"/>
        <w:noProof w:val="0"/>
      </w:rPr>
      <w:t>1 priedas</w:t>
    </w:r>
  </w:p>
  <w:p w14:paraId="494B365E" w14:textId="77777777" w:rsidR="0085185E" w:rsidRDefault="008518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0C4270"/>
    <w:multiLevelType w:val="hybridMultilevel"/>
    <w:tmpl w:val="1D2C6C02"/>
    <w:lvl w:ilvl="0" w:tplc="08A4F17C">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459808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372"/>
    <w:rsid w:val="00017B63"/>
    <w:rsid w:val="000249F6"/>
    <w:rsid w:val="00026F90"/>
    <w:rsid w:val="00030436"/>
    <w:rsid w:val="00030A54"/>
    <w:rsid w:val="00033D76"/>
    <w:rsid w:val="0003554C"/>
    <w:rsid w:val="00035BC0"/>
    <w:rsid w:val="00045AE2"/>
    <w:rsid w:val="00046A98"/>
    <w:rsid w:val="0005543D"/>
    <w:rsid w:val="000566E9"/>
    <w:rsid w:val="00056B63"/>
    <w:rsid w:val="0006513D"/>
    <w:rsid w:val="00066661"/>
    <w:rsid w:val="00071465"/>
    <w:rsid w:val="000923A0"/>
    <w:rsid w:val="00097565"/>
    <w:rsid w:val="000A118F"/>
    <w:rsid w:val="000A309B"/>
    <w:rsid w:val="000A3B97"/>
    <w:rsid w:val="000B280D"/>
    <w:rsid w:val="000E1DEC"/>
    <w:rsid w:val="000F56AA"/>
    <w:rsid w:val="00116DB6"/>
    <w:rsid w:val="00117757"/>
    <w:rsid w:val="00143B49"/>
    <w:rsid w:val="0015057D"/>
    <w:rsid w:val="001715DA"/>
    <w:rsid w:val="001767C5"/>
    <w:rsid w:val="0018605C"/>
    <w:rsid w:val="00190E79"/>
    <w:rsid w:val="0019440A"/>
    <w:rsid w:val="001A113C"/>
    <w:rsid w:val="001B742D"/>
    <w:rsid w:val="001D7CEE"/>
    <w:rsid w:val="001E187C"/>
    <w:rsid w:val="001E7540"/>
    <w:rsid w:val="001F5EE2"/>
    <w:rsid w:val="00205C6C"/>
    <w:rsid w:val="002075D2"/>
    <w:rsid w:val="00210988"/>
    <w:rsid w:val="00220972"/>
    <w:rsid w:val="00225372"/>
    <w:rsid w:val="002328EE"/>
    <w:rsid w:val="00241566"/>
    <w:rsid w:val="00245F51"/>
    <w:rsid w:val="0024649C"/>
    <w:rsid w:val="00271106"/>
    <w:rsid w:val="00291174"/>
    <w:rsid w:val="00294D76"/>
    <w:rsid w:val="002A08AC"/>
    <w:rsid w:val="002A72D0"/>
    <w:rsid w:val="002B5A1F"/>
    <w:rsid w:val="002B7055"/>
    <w:rsid w:val="002C05AA"/>
    <w:rsid w:val="002C1F81"/>
    <w:rsid w:val="002C4CDD"/>
    <w:rsid w:val="002C62AF"/>
    <w:rsid w:val="002E386D"/>
    <w:rsid w:val="002F45A2"/>
    <w:rsid w:val="002F7093"/>
    <w:rsid w:val="0031290E"/>
    <w:rsid w:val="00315E2B"/>
    <w:rsid w:val="0031628D"/>
    <w:rsid w:val="0033146F"/>
    <w:rsid w:val="00347FDF"/>
    <w:rsid w:val="00355CD6"/>
    <w:rsid w:val="00360B54"/>
    <w:rsid w:val="003656C9"/>
    <w:rsid w:val="003657EE"/>
    <w:rsid w:val="00373242"/>
    <w:rsid w:val="0037512F"/>
    <w:rsid w:val="00390C29"/>
    <w:rsid w:val="00394A6F"/>
    <w:rsid w:val="003A1B46"/>
    <w:rsid w:val="003A543A"/>
    <w:rsid w:val="003A55BF"/>
    <w:rsid w:val="003B52E8"/>
    <w:rsid w:val="003C3CC4"/>
    <w:rsid w:val="003C49DC"/>
    <w:rsid w:val="003C7742"/>
    <w:rsid w:val="003E0AB8"/>
    <w:rsid w:val="003E1AD8"/>
    <w:rsid w:val="003F14CF"/>
    <w:rsid w:val="003F1F2A"/>
    <w:rsid w:val="003F4B85"/>
    <w:rsid w:val="00403740"/>
    <w:rsid w:val="004066A3"/>
    <w:rsid w:val="00412FE9"/>
    <w:rsid w:val="00413765"/>
    <w:rsid w:val="004159FC"/>
    <w:rsid w:val="004216C1"/>
    <w:rsid w:val="00423C5F"/>
    <w:rsid w:val="0043544C"/>
    <w:rsid w:val="00435F3D"/>
    <w:rsid w:val="00436F8F"/>
    <w:rsid w:val="00440D47"/>
    <w:rsid w:val="00441C7D"/>
    <w:rsid w:val="0044416D"/>
    <w:rsid w:val="004501C5"/>
    <w:rsid w:val="004529D9"/>
    <w:rsid w:val="00460D07"/>
    <w:rsid w:val="004642A5"/>
    <w:rsid w:val="0046593B"/>
    <w:rsid w:val="00470FFE"/>
    <w:rsid w:val="00473A8D"/>
    <w:rsid w:val="00474F0F"/>
    <w:rsid w:val="00481E34"/>
    <w:rsid w:val="00483C3F"/>
    <w:rsid w:val="0048741C"/>
    <w:rsid w:val="00494DEC"/>
    <w:rsid w:val="004974C1"/>
    <w:rsid w:val="004A3911"/>
    <w:rsid w:val="004A3AB8"/>
    <w:rsid w:val="004B1813"/>
    <w:rsid w:val="004B57D3"/>
    <w:rsid w:val="004D3CF6"/>
    <w:rsid w:val="004D3FE8"/>
    <w:rsid w:val="004F208B"/>
    <w:rsid w:val="004F312A"/>
    <w:rsid w:val="004F5816"/>
    <w:rsid w:val="004F6A7D"/>
    <w:rsid w:val="00500E02"/>
    <w:rsid w:val="00506A35"/>
    <w:rsid w:val="00510570"/>
    <w:rsid w:val="005229E6"/>
    <w:rsid w:val="00523CDB"/>
    <w:rsid w:val="00526996"/>
    <w:rsid w:val="00527B3A"/>
    <w:rsid w:val="005370A1"/>
    <w:rsid w:val="00544DB0"/>
    <w:rsid w:val="00552C10"/>
    <w:rsid w:val="00565446"/>
    <w:rsid w:val="0057229D"/>
    <w:rsid w:val="0057552F"/>
    <w:rsid w:val="00583A33"/>
    <w:rsid w:val="0059131A"/>
    <w:rsid w:val="005A3608"/>
    <w:rsid w:val="005B1FB4"/>
    <w:rsid w:val="005B3E8C"/>
    <w:rsid w:val="005C0042"/>
    <w:rsid w:val="005C07EE"/>
    <w:rsid w:val="005D1F01"/>
    <w:rsid w:val="005D3460"/>
    <w:rsid w:val="005D61A8"/>
    <w:rsid w:val="005D7B46"/>
    <w:rsid w:val="005E22B8"/>
    <w:rsid w:val="005E2C84"/>
    <w:rsid w:val="005F074E"/>
    <w:rsid w:val="005F394C"/>
    <w:rsid w:val="005F7DF0"/>
    <w:rsid w:val="0063200C"/>
    <w:rsid w:val="006354B2"/>
    <w:rsid w:val="006371D5"/>
    <w:rsid w:val="00655038"/>
    <w:rsid w:val="0065608E"/>
    <w:rsid w:val="00656E98"/>
    <w:rsid w:val="006604AD"/>
    <w:rsid w:val="00661024"/>
    <w:rsid w:val="00676F34"/>
    <w:rsid w:val="00694940"/>
    <w:rsid w:val="006A2834"/>
    <w:rsid w:val="006D004E"/>
    <w:rsid w:val="006D221E"/>
    <w:rsid w:val="006D435F"/>
    <w:rsid w:val="006D4E8D"/>
    <w:rsid w:val="006D740C"/>
    <w:rsid w:val="006E29CC"/>
    <w:rsid w:val="006E71FC"/>
    <w:rsid w:val="007055BF"/>
    <w:rsid w:val="0071087F"/>
    <w:rsid w:val="0071214C"/>
    <w:rsid w:val="00714C4E"/>
    <w:rsid w:val="007164BA"/>
    <w:rsid w:val="00732462"/>
    <w:rsid w:val="00743C1A"/>
    <w:rsid w:val="00762D45"/>
    <w:rsid w:val="00766BAE"/>
    <w:rsid w:val="0077141A"/>
    <w:rsid w:val="0077623A"/>
    <w:rsid w:val="007828C4"/>
    <w:rsid w:val="00786F52"/>
    <w:rsid w:val="00794405"/>
    <w:rsid w:val="007B29B6"/>
    <w:rsid w:val="007B2FC7"/>
    <w:rsid w:val="007B4468"/>
    <w:rsid w:val="007B7B67"/>
    <w:rsid w:val="007B7FB7"/>
    <w:rsid w:val="007C1B80"/>
    <w:rsid w:val="007C40B8"/>
    <w:rsid w:val="007F0045"/>
    <w:rsid w:val="00805637"/>
    <w:rsid w:val="00810089"/>
    <w:rsid w:val="008151BA"/>
    <w:rsid w:val="0082135F"/>
    <w:rsid w:val="008323B2"/>
    <w:rsid w:val="00832AD6"/>
    <w:rsid w:val="00835A29"/>
    <w:rsid w:val="00836C7D"/>
    <w:rsid w:val="008409E5"/>
    <w:rsid w:val="008436A3"/>
    <w:rsid w:val="0085185E"/>
    <w:rsid w:val="008531E5"/>
    <w:rsid w:val="0085337F"/>
    <w:rsid w:val="00853DC5"/>
    <w:rsid w:val="0087017F"/>
    <w:rsid w:val="00886942"/>
    <w:rsid w:val="00896165"/>
    <w:rsid w:val="008A0BC6"/>
    <w:rsid w:val="008A1283"/>
    <w:rsid w:val="008B3EF1"/>
    <w:rsid w:val="008B4F53"/>
    <w:rsid w:val="008D751C"/>
    <w:rsid w:val="008E6D33"/>
    <w:rsid w:val="008F79F4"/>
    <w:rsid w:val="0090414F"/>
    <w:rsid w:val="00904722"/>
    <w:rsid w:val="009122B5"/>
    <w:rsid w:val="00922FA3"/>
    <w:rsid w:val="00936581"/>
    <w:rsid w:val="00940FF1"/>
    <w:rsid w:val="00955082"/>
    <w:rsid w:val="00957154"/>
    <w:rsid w:val="009706A9"/>
    <w:rsid w:val="00972145"/>
    <w:rsid w:val="00981C9A"/>
    <w:rsid w:val="009823B6"/>
    <w:rsid w:val="009970D6"/>
    <w:rsid w:val="009A50B5"/>
    <w:rsid w:val="009B5758"/>
    <w:rsid w:val="009B7815"/>
    <w:rsid w:val="009C0D9B"/>
    <w:rsid w:val="009C1487"/>
    <w:rsid w:val="009D09B9"/>
    <w:rsid w:val="009D69E7"/>
    <w:rsid w:val="009F1024"/>
    <w:rsid w:val="009F52CD"/>
    <w:rsid w:val="00A010C2"/>
    <w:rsid w:val="00A01384"/>
    <w:rsid w:val="00A03200"/>
    <w:rsid w:val="00A1507C"/>
    <w:rsid w:val="00A23888"/>
    <w:rsid w:val="00A40011"/>
    <w:rsid w:val="00A41B93"/>
    <w:rsid w:val="00A42AD5"/>
    <w:rsid w:val="00A4683D"/>
    <w:rsid w:val="00A53B06"/>
    <w:rsid w:val="00A6041A"/>
    <w:rsid w:val="00A60BE7"/>
    <w:rsid w:val="00A63ABC"/>
    <w:rsid w:val="00A77DCE"/>
    <w:rsid w:val="00A87F6B"/>
    <w:rsid w:val="00AA2471"/>
    <w:rsid w:val="00AA6781"/>
    <w:rsid w:val="00AB13D2"/>
    <w:rsid w:val="00AB3D16"/>
    <w:rsid w:val="00AB728D"/>
    <w:rsid w:val="00AC069A"/>
    <w:rsid w:val="00AF1C19"/>
    <w:rsid w:val="00AF564C"/>
    <w:rsid w:val="00AF56A2"/>
    <w:rsid w:val="00AF7965"/>
    <w:rsid w:val="00B21653"/>
    <w:rsid w:val="00B45DC2"/>
    <w:rsid w:val="00B50544"/>
    <w:rsid w:val="00B54289"/>
    <w:rsid w:val="00B62477"/>
    <w:rsid w:val="00B72C1F"/>
    <w:rsid w:val="00B762D8"/>
    <w:rsid w:val="00B77702"/>
    <w:rsid w:val="00B8265B"/>
    <w:rsid w:val="00B90FB0"/>
    <w:rsid w:val="00B95227"/>
    <w:rsid w:val="00BA3B88"/>
    <w:rsid w:val="00BA6BE8"/>
    <w:rsid w:val="00BB275C"/>
    <w:rsid w:val="00BB3570"/>
    <w:rsid w:val="00BB4184"/>
    <w:rsid w:val="00BB4E6B"/>
    <w:rsid w:val="00BC13C3"/>
    <w:rsid w:val="00BC5537"/>
    <w:rsid w:val="00BF6360"/>
    <w:rsid w:val="00C07756"/>
    <w:rsid w:val="00C12A75"/>
    <w:rsid w:val="00C23A3B"/>
    <w:rsid w:val="00C37CEE"/>
    <w:rsid w:val="00C40384"/>
    <w:rsid w:val="00C4059B"/>
    <w:rsid w:val="00C43600"/>
    <w:rsid w:val="00C4497F"/>
    <w:rsid w:val="00C45C05"/>
    <w:rsid w:val="00C73345"/>
    <w:rsid w:val="00C73534"/>
    <w:rsid w:val="00C8096B"/>
    <w:rsid w:val="00C82868"/>
    <w:rsid w:val="00C831F8"/>
    <w:rsid w:val="00C945D0"/>
    <w:rsid w:val="00CA3243"/>
    <w:rsid w:val="00CB4E1E"/>
    <w:rsid w:val="00CB7041"/>
    <w:rsid w:val="00CC1B43"/>
    <w:rsid w:val="00CC24ED"/>
    <w:rsid w:val="00CC3280"/>
    <w:rsid w:val="00CF2864"/>
    <w:rsid w:val="00CF518E"/>
    <w:rsid w:val="00D17E91"/>
    <w:rsid w:val="00D22E66"/>
    <w:rsid w:val="00D4479F"/>
    <w:rsid w:val="00D5592D"/>
    <w:rsid w:val="00D71785"/>
    <w:rsid w:val="00D76460"/>
    <w:rsid w:val="00D95DEC"/>
    <w:rsid w:val="00DA21C3"/>
    <w:rsid w:val="00DA6571"/>
    <w:rsid w:val="00DB6BE4"/>
    <w:rsid w:val="00DC4A98"/>
    <w:rsid w:val="00DD1889"/>
    <w:rsid w:val="00DD4726"/>
    <w:rsid w:val="00DD75D7"/>
    <w:rsid w:val="00DE143E"/>
    <w:rsid w:val="00DF30A0"/>
    <w:rsid w:val="00DF6F0F"/>
    <w:rsid w:val="00E11C0E"/>
    <w:rsid w:val="00E132B1"/>
    <w:rsid w:val="00E224C2"/>
    <w:rsid w:val="00E23C0D"/>
    <w:rsid w:val="00E3709C"/>
    <w:rsid w:val="00E432F5"/>
    <w:rsid w:val="00E605DE"/>
    <w:rsid w:val="00E6605D"/>
    <w:rsid w:val="00E7032E"/>
    <w:rsid w:val="00E77AC6"/>
    <w:rsid w:val="00E8206F"/>
    <w:rsid w:val="00E83A95"/>
    <w:rsid w:val="00E87CDB"/>
    <w:rsid w:val="00EA7A22"/>
    <w:rsid w:val="00EB1900"/>
    <w:rsid w:val="00EC5B96"/>
    <w:rsid w:val="00ED1E0D"/>
    <w:rsid w:val="00ED30DD"/>
    <w:rsid w:val="00EE0C2E"/>
    <w:rsid w:val="00EE3D22"/>
    <w:rsid w:val="00EE559E"/>
    <w:rsid w:val="00EE5B50"/>
    <w:rsid w:val="00F010B8"/>
    <w:rsid w:val="00F02EFB"/>
    <w:rsid w:val="00F0495D"/>
    <w:rsid w:val="00F10C7A"/>
    <w:rsid w:val="00F20D88"/>
    <w:rsid w:val="00F25A48"/>
    <w:rsid w:val="00F40A4D"/>
    <w:rsid w:val="00F53553"/>
    <w:rsid w:val="00F57DC4"/>
    <w:rsid w:val="00F91F6C"/>
    <w:rsid w:val="00FB3D52"/>
    <w:rsid w:val="00FC31FC"/>
    <w:rsid w:val="00FC3E45"/>
    <w:rsid w:val="00FD5C1E"/>
    <w:rsid w:val="00FE0481"/>
    <w:rsid w:val="00FE5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4D90A"/>
  <w15:chartTrackingRefBased/>
  <w15:docId w15:val="{14DAD302-A597-49C4-AE49-D816DE3D7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lang w:val="lt-LT"/>
    </w:rPr>
  </w:style>
  <w:style w:type="paragraph" w:styleId="Antrat2">
    <w:name w:val="heading 2"/>
    <w:basedOn w:val="prastasis"/>
    <w:next w:val="prastasis"/>
    <w:link w:val="Antrat2Diagrama"/>
    <w:autoRedefine/>
    <w:qFormat/>
    <w:rsid w:val="00F02EFB"/>
    <w:pPr>
      <w:spacing w:after="40" w:line="240" w:lineRule="auto"/>
      <w:jc w:val="both"/>
      <w:outlineLvl w:val="1"/>
    </w:pPr>
    <w:rPr>
      <w:rFonts w:ascii="Tahoma" w:eastAsia="Times New Roman" w:hAnsi="Tahoma" w:cs="Arial"/>
      <w:bCs/>
      <w:iCs/>
      <w:noProof w:val="0"/>
      <w:sz w:val="16"/>
      <w:szCs w:val="1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25372"/>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25372"/>
    <w:rPr>
      <w:noProof/>
      <w:lang w:val="lt-LT"/>
    </w:rPr>
  </w:style>
  <w:style w:type="paragraph" w:styleId="Porat">
    <w:name w:val="footer"/>
    <w:basedOn w:val="prastasis"/>
    <w:link w:val="PoratDiagrama"/>
    <w:uiPriority w:val="99"/>
    <w:unhideWhenUsed/>
    <w:rsid w:val="00225372"/>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25372"/>
    <w:rPr>
      <w:noProof/>
      <w:lang w:val="lt-LT"/>
    </w:rPr>
  </w:style>
  <w:style w:type="character" w:styleId="Puslapionumeris">
    <w:name w:val="page number"/>
    <w:basedOn w:val="Numatytasispastraiposriftas"/>
    <w:rsid w:val="00225372"/>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Bullet"/>
    <w:basedOn w:val="prastasis"/>
    <w:link w:val="SraopastraipaDiagrama"/>
    <w:uiPriority w:val="99"/>
    <w:qFormat/>
    <w:rsid w:val="005D3460"/>
    <w:pPr>
      <w:spacing w:after="200" w:line="240" w:lineRule="auto"/>
      <w:ind w:left="720"/>
      <w:contextualSpacing/>
      <w:jc w:val="both"/>
    </w:pPr>
    <w:rPr>
      <w:rFonts w:ascii="Times New Roman" w:hAnsi="Times New Roman"/>
      <w:noProof w:val="0"/>
      <w:sz w:val="24"/>
      <w:lang w:val="en-US"/>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5D3460"/>
    <w:rPr>
      <w:rFonts w:ascii="Times New Roman" w:hAnsi="Times New Roman"/>
      <w:sz w:val="24"/>
    </w:rPr>
  </w:style>
  <w:style w:type="character" w:customStyle="1" w:styleId="Antrat2Diagrama">
    <w:name w:val="Antraštė 2 Diagrama"/>
    <w:basedOn w:val="Numatytasispastraiposriftas"/>
    <w:link w:val="Antrat2"/>
    <w:rsid w:val="00F02EFB"/>
    <w:rPr>
      <w:rFonts w:ascii="Tahoma" w:eastAsia="Times New Roman" w:hAnsi="Tahoma" w:cs="Arial"/>
      <w:bCs/>
      <w:iCs/>
      <w:sz w:val="16"/>
      <w:szCs w:val="1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95258">
      <w:bodyDiv w:val="1"/>
      <w:marLeft w:val="0"/>
      <w:marRight w:val="0"/>
      <w:marTop w:val="0"/>
      <w:marBottom w:val="0"/>
      <w:divBdr>
        <w:top w:val="none" w:sz="0" w:space="0" w:color="auto"/>
        <w:left w:val="none" w:sz="0" w:space="0" w:color="auto"/>
        <w:bottom w:val="none" w:sz="0" w:space="0" w:color="auto"/>
        <w:right w:val="none" w:sz="0" w:space="0" w:color="auto"/>
      </w:divBdr>
    </w:div>
    <w:div w:id="750934111">
      <w:bodyDiv w:val="1"/>
      <w:marLeft w:val="0"/>
      <w:marRight w:val="0"/>
      <w:marTop w:val="0"/>
      <w:marBottom w:val="0"/>
      <w:divBdr>
        <w:top w:val="none" w:sz="0" w:space="0" w:color="auto"/>
        <w:left w:val="none" w:sz="0" w:space="0" w:color="auto"/>
        <w:bottom w:val="none" w:sz="0" w:space="0" w:color="auto"/>
        <w:right w:val="none" w:sz="0" w:space="0" w:color="auto"/>
      </w:divBdr>
    </w:div>
    <w:div w:id="940722030">
      <w:bodyDiv w:val="1"/>
      <w:marLeft w:val="0"/>
      <w:marRight w:val="0"/>
      <w:marTop w:val="0"/>
      <w:marBottom w:val="0"/>
      <w:divBdr>
        <w:top w:val="none" w:sz="0" w:space="0" w:color="auto"/>
        <w:left w:val="none" w:sz="0" w:space="0" w:color="auto"/>
        <w:bottom w:val="none" w:sz="0" w:space="0" w:color="auto"/>
        <w:right w:val="none" w:sz="0" w:space="0" w:color="auto"/>
      </w:divBdr>
    </w:div>
    <w:div w:id="1308195903">
      <w:bodyDiv w:val="1"/>
      <w:marLeft w:val="0"/>
      <w:marRight w:val="0"/>
      <w:marTop w:val="0"/>
      <w:marBottom w:val="0"/>
      <w:divBdr>
        <w:top w:val="none" w:sz="0" w:space="0" w:color="auto"/>
        <w:left w:val="none" w:sz="0" w:space="0" w:color="auto"/>
        <w:bottom w:val="none" w:sz="0" w:space="0" w:color="auto"/>
        <w:right w:val="none" w:sz="0" w:space="0" w:color="auto"/>
      </w:divBdr>
    </w:div>
    <w:div w:id="1454789727">
      <w:bodyDiv w:val="1"/>
      <w:marLeft w:val="0"/>
      <w:marRight w:val="0"/>
      <w:marTop w:val="0"/>
      <w:marBottom w:val="0"/>
      <w:divBdr>
        <w:top w:val="none" w:sz="0" w:space="0" w:color="auto"/>
        <w:left w:val="none" w:sz="0" w:space="0" w:color="auto"/>
        <w:bottom w:val="none" w:sz="0" w:space="0" w:color="auto"/>
        <w:right w:val="none" w:sz="0" w:space="0" w:color="auto"/>
      </w:divBdr>
    </w:div>
    <w:div w:id="1456752217">
      <w:bodyDiv w:val="1"/>
      <w:marLeft w:val="0"/>
      <w:marRight w:val="0"/>
      <w:marTop w:val="0"/>
      <w:marBottom w:val="0"/>
      <w:divBdr>
        <w:top w:val="none" w:sz="0" w:space="0" w:color="auto"/>
        <w:left w:val="none" w:sz="0" w:space="0" w:color="auto"/>
        <w:bottom w:val="none" w:sz="0" w:space="0" w:color="auto"/>
        <w:right w:val="none" w:sz="0" w:space="0" w:color="auto"/>
      </w:divBdr>
    </w:div>
    <w:div w:id="1608350097">
      <w:bodyDiv w:val="1"/>
      <w:marLeft w:val="0"/>
      <w:marRight w:val="0"/>
      <w:marTop w:val="0"/>
      <w:marBottom w:val="0"/>
      <w:divBdr>
        <w:top w:val="none" w:sz="0" w:space="0" w:color="auto"/>
        <w:left w:val="none" w:sz="0" w:space="0" w:color="auto"/>
        <w:bottom w:val="none" w:sz="0" w:space="0" w:color="auto"/>
        <w:right w:val="none" w:sz="0" w:space="0" w:color="auto"/>
      </w:divBdr>
    </w:div>
    <w:div w:id="199086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Pages>4</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Seibutienė</dc:creator>
  <cp:keywords/>
  <dc:description/>
  <cp:lastModifiedBy>Svetlana Starinskaja</cp:lastModifiedBy>
  <cp:revision>321</cp:revision>
  <dcterms:created xsi:type="dcterms:W3CDTF">2023-02-28T11:05:00Z</dcterms:created>
  <dcterms:modified xsi:type="dcterms:W3CDTF">2023-09-21T05:39:00Z</dcterms:modified>
</cp:coreProperties>
</file>